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F31CFE" w:rsidRDefault="006816EC">
            <w:pPr>
              <w:jc w:val="both"/>
              <w:rPr>
                <w:rFonts w:ascii="Arial (W1)" w:hAnsi="Arial (W1)"/>
                <w:b/>
                <w:bCs/>
                <w:sz w:val="26"/>
                <w:szCs w:val="26"/>
              </w:rPr>
            </w:pPr>
            <w:r w:rsidRPr="00F31CFE">
              <w:rPr>
                <w:rFonts w:hint="cs"/>
                <w:b/>
                <w:bCs/>
                <w:sz w:val="26"/>
                <w:szCs w:val="26"/>
                <w:rtl/>
              </w:rPr>
              <w:t xml:space="preserve">בפני </w:t>
            </w:r>
          </w:p>
        </w:tc>
        <w:tc>
          <w:tcPr>
            <w:tcW w:w="8077" w:type="dxa"/>
            <w:gridSpan w:val="2"/>
            <w:hideMark/>
          </w:tcPr>
          <w:p w:rsidR="006816EC" w:rsidRPr="00F31CFE" w:rsidRDefault="00B32C61" w:rsidP="00CA5509">
            <w:pPr>
              <w:rPr>
                <w:rFonts w:ascii="Arial" w:hAnsi="Arial"/>
                <w:b/>
                <w:bCs/>
                <w:sz w:val="26"/>
                <w:szCs w:val="26"/>
              </w:rPr>
            </w:pPr>
            <w:r w:rsidRPr="00F31CFE">
              <w:rPr>
                <w:rFonts w:ascii="Arial" w:hAnsi="Arial" w:hint="cs"/>
                <w:b/>
                <w:bCs/>
                <w:sz w:val="26"/>
                <w:szCs w:val="26"/>
                <w:rtl/>
              </w:rPr>
              <w:t>כבוד</w:t>
            </w:r>
            <w:r w:rsidR="006816EC" w:rsidRPr="00F31CFE">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F31CFE">
                  <w:rPr>
                    <w:rFonts w:ascii="Arial" w:hAnsi="Arial"/>
                    <w:b/>
                    <w:bCs/>
                    <w:sz w:val="26"/>
                    <w:szCs w:val="26"/>
                    <w:rtl/>
                  </w:rPr>
                  <w:t xml:space="preserve">שופטת </w:t>
                </w:r>
                <w:r w:rsidR="00CA5509" w:rsidRPr="00F31CFE">
                  <w:rPr>
                    <w:rFonts w:ascii="Arial" w:hAnsi="Arial" w:hint="cs"/>
                    <w:b/>
                    <w:bCs/>
                    <w:sz w:val="26"/>
                    <w:szCs w:val="26"/>
                    <w:rtl/>
                  </w:rPr>
                  <w:t>ה</w:t>
                </w:r>
                <w:r w:rsidRPr="00F31CFE">
                  <w:rPr>
                    <w:rFonts w:ascii="Arial" w:hAnsi="Arial"/>
                    <w:b/>
                    <w:bCs/>
                    <w:sz w:val="26"/>
                    <w:szCs w:val="26"/>
                    <w:rtl/>
                  </w:rPr>
                  <w:t>בכירה</w:t>
                </w:r>
              </w:sdtContent>
            </w:sdt>
            <w:r w:rsidR="006816EC" w:rsidRPr="00F31CFE">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F31CFE">
                  <w:rPr>
                    <w:rFonts w:ascii="Arial" w:hAnsi="Arial"/>
                    <w:b/>
                    <w:bCs/>
                    <w:sz w:val="26"/>
                    <w:szCs w:val="26"/>
                    <w:rtl/>
                  </w:rPr>
                  <w:t>שושנה ברגר</w:t>
                </w:r>
              </w:sdtContent>
            </w:sdt>
          </w:p>
        </w:tc>
      </w:tr>
      <w:tr w:rsidR="006816EC" w:rsidTr="006816EC">
        <w:trPr>
          <w:jc w:val="center"/>
        </w:trPr>
        <w:tc>
          <w:tcPr>
            <w:tcW w:w="3249" w:type="dxa"/>
            <w:gridSpan w:val="2"/>
          </w:tcPr>
          <w:p w:rsidR="006816EC" w:rsidRPr="00F31CFE"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0A6DFE" w:rsidRPr="00F31CFE" w:rsidRDefault="00CA5509">
                <w:pPr>
                  <w:rPr>
                    <w:rFonts w:ascii="Arial (W1)" w:hAnsi="Arial (W1)"/>
                    <w:b/>
                    <w:bCs/>
                    <w:noProof w:val="0"/>
                    <w:sz w:val="26"/>
                    <w:szCs w:val="26"/>
                  </w:rPr>
                </w:pPr>
                <w:r w:rsidRPr="00F31CFE">
                  <w:rPr>
                    <w:rFonts w:hint="cs"/>
                    <w:b/>
                    <w:bCs/>
                    <w:noProof w:val="0"/>
                    <w:sz w:val="26"/>
                    <w:szCs w:val="26"/>
                    <w:rtl/>
                  </w:rPr>
                  <w:t>ה</w:t>
                </w:r>
                <w:r w:rsidR="00F31CFE" w:rsidRPr="00F31CFE">
                  <w:rPr>
                    <w:rFonts w:hint="cs"/>
                    <w:b/>
                    <w:bCs/>
                    <w:noProof w:val="0"/>
                    <w:sz w:val="26"/>
                    <w:szCs w:val="26"/>
                    <w:rtl/>
                  </w:rPr>
                  <w:t>תובעים</w:t>
                </w:r>
                <w:r w:rsidRPr="00F31CFE">
                  <w:rPr>
                    <w:rFonts w:hint="cs"/>
                    <w:b/>
                    <w:bCs/>
                    <w:noProof w:val="0"/>
                    <w:sz w:val="26"/>
                    <w:szCs w:val="26"/>
                    <w:rtl/>
                  </w:rPr>
                  <w:t>:</w:t>
                </w:r>
              </w:p>
            </w:sdtContent>
          </w:sdt>
        </w:tc>
        <w:tc>
          <w:tcPr>
            <w:tcW w:w="5571" w:type="dxa"/>
          </w:tcPr>
          <w:p w:rsidR="006816EC" w:rsidRPr="00F31CFE" w:rsidRDefault="006816EC">
            <w:pPr>
              <w:rPr>
                <w:rFonts w:ascii="Arial (W1)" w:hAnsi="Arial (W1)"/>
                <w:b/>
                <w:bCs/>
                <w:noProof w:val="0"/>
                <w:sz w:val="26"/>
                <w:szCs w:val="26"/>
                <w:rtl/>
              </w:rPr>
            </w:pPr>
          </w:p>
          <w:p w:rsidR="006816EC" w:rsidRPr="00F31CFE" w:rsidRDefault="003951AE" w:rsidP="00052EA7">
            <w:pPr>
              <w:rPr>
                <w:rFonts w:ascii="Arial (W1)" w:hAnsi="Arial (W1)"/>
                <w:b/>
                <w:bCs/>
                <w:noProof w:val="0"/>
                <w:sz w:val="26"/>
                <w:szCs w:val="26"/>
              </w:rPr>
            </w:pPr>
            <w:sdt>
              <w:sdtPr>
                <w:rPr>
                  <w:rFonts w:hint="cs"/>
                  <w:b/>
                  <w:bCs/>
                  <w:noProof w:val="0"/>
                  <w:sz w:val="26"/>
                  <w:szCs w:val="26"/>
                  <w:rtl/>
                </w:rPr>
                <w:alias w:val="1462"/>
                <w:tag w:val="1462"/>
                <w:id w:val="-1143353124"/>
                <w:text w:multiLine="1"/>
              </w:sdtPr>
              <w:sdtEndPr/>
              <w:sdtContent>
                <w:r w:rsidR="00E44DDF" w:rsidRPr="00F31CFE">
                  <w:rPr>
                    <w:rFonts w:hint="cs"/>
                    <w:b/>
                    <w:bCs/>
                    <w:noProof w:val="0"/>
                    <w:sz w:val="26"/>
                    <w:szCs w:val="26"/>
                    <w:rtl/>
                  </w:rPr>
                  <w:t>1</w:t>
                </w:r>
              </w:sdtContent>
            </w:sdt>
            <w:r w:rsidR="006816EC" w:rsidRPr="00F31CFE">
              <w:rPr>
                <w:rFonts w:hint="cs"/>
                <w:b/>
                <w:bCs/>
                <w:noProof w:val="0"/>
                <w:sz w:val="26"/>
                <w:szCs w:val="26"/>
                <w:rtl/>
              </w:rPr>
              <w:t>.</w:t>
            </w:r>
            <w:sdt>
              <w:sdtPr>
                <w:rPr>
                  <w:rFonts w:hint="cs"/>
                  <w:b/>
                  <w:bCs/>
                  <w:noProof w:val="0"/>
                  <w:sz w:val="26"/>
                  <w:szCs w:val="26"/>
                  <w:rtl/>
                </w:rPr>
                <w:alias w:val="1478"/>
                <w:tag w:val="1478"/>
                <w:id w:val="160126198"/>
                <w:text w:multiLine="1"/>
              </w:sdtPr>
              <w:sdtEndPr/>
              <w:sdtContent>
                <w:r w:rsidR="00052EA7">
                  <w:rPr>
                    <w:rFonts w:hint="cs"/>
                    <w:b/>
                    <w:bCs/>
                    <w:noProof w:val="0"/>
                    <w:sz w:val="26"/>
                    <w:szCs w:val="26"/>
                  </w:rPr>
                  <w:t>XXX</w:t>
                </w:r>
                <w:r w:rsidR="00052EA7">
                  <w:rPr>
                    <w:b/>
                    <w:bCs/>
                    <w:noProof w:val="0"/>
                    <w:sz w:val="26"/>
                    <w:szCs w:val="26"/>
                  </w:rPr>
                  <w:t xml:space="preserve"> </w:t>
                </w:r>
              </w:sdtContent>
            </w:sdt>
            <w:r w:rsidR="009C358E" w:rsidRPr="00F31CFE">
              <w:rPr>
                <w:rFonts w:hint="cs"/>
                <w:b/>
                <w:bCs/>
                <w:noProof w:val="0"/>
                <w:sz w:val="26"/>
                <w:szCs w:val="26"/>
                <w:rtl/>
              </w:rPr>
              <w:t xml:space="preserve"> </w:t>
            </w:r>
          </w:p>
          <w:p w:rsidR="006816EC" w:rsidRPr="00F31CFE" w:rsidRDefault="003951AE" w:rsidP="00052EA7">
            <w:pPr>
              <w:rPr>
                <w:rFonts w:ascii="Arial (W1)" w:hAnsi="Arial (W1)"/>
                <w:b/>
                <w:bCs/>
                <w:noProof w:val="0"/>
                <w:sz w:val="26"/>
                <w:szCs w:val="26"/>
              </w:rPr>
            </w:pPr>
            <w:sdt>
              <w:sdtPr>
                <w:rPr>
                  <w:rFonts w:hint="cs"/>
                  <w:b/>
                  <w:bCs/>
                  <w:noProof w:val="0"/>
                  <w:sz w:val="26"/>
                  <w:szCs w:val="26"/>
                  <w:rtl/>
                </w:rPr>
                <w:alias w:val="1462"/>
                <w:tag w:val="1462"/>
                <w:id w:val="-1068416326"/>
                <w:text w:multiLine="1"/>
              </w:sdtPr>
              <w:sdtEndPr/>
              <w:sdtContent>
                <w:r w:rsidR="00E44DDF" w:rsidRPr="00F31CFE">
                  <w:rPr>
                    <w:rFonts w:hint="cs"/>
                    <w:b/>
                    <w:bCs/>
                    <w:noProof w:val="0"/>
                    <w:sz w:val="26"/>
                    <w:szCs w:val="26"/>
                    <w:rtl/>
                  </w:rPr>
                  <w:t>2</w:t>
                </w:r>
              </w:sdtContent>
            </w:sdt>
            <w:r w:rsidR="006816EC" w:rsidRPr="00F31CFE">
              <w:rPr>
                <w:rFonts w:hint="cs"/>
                <w:b/>
                <w:bCs/>
                <w:noProof w:val="0"/>
                <w:sz w:val="26"/>
                <w:szCs w:val="26"/>
                <w:rtl/>
              </w:rPr>
              <w:t>.</w:t>
            </w:r>
            <w:r w:rsidR="00052EA7">
              <w:rPr>
                <w:rFonts w:hint="cs"/>
                <w:b/>
                <w:bCs/>
                <w:noProof w:val="0"/>
                <w:sz w:val="26"/>
                <w:szCs w:val="26"/>
                <w:rtl/>
              </w:rPr>
              <w:t xml:space="preserve"> </w:t>
            </w:r>
            <w:r w:rsidR="00052EA7">
              <w:rPr>
                <w:rFonts w:hint="cs"/>
                <w:b/>
                <w:bCs/>
                <w:noProof w:val="0"/>
                <w:sz w:val="26"/>
                <w:szCs w:val="26"/>
              </w:rPr>
              <w:t>XXX</w:t>
            </w:r>
            <w:r w:rsidR="00052EA7">
              <w:rPr>
                <w:rFonts w:ascii="Arial (W1)" w:hAnsi="Arial (W1)" w:hint="cs"/>
                <w:b/>
                <w:bCs/>
                <w:noProof w:val="0"/>
                <w:sz w:val="26"/>
                <w:szCs w:val="26"/>
                <w:rtl/>
              </w:rPr>
              <w:t xml:space="preserve"> </w:t>
            </w:r>
          </w:p>
          <w:p w:rsidR="006816EC" w:rsidRPr="00F31CFE" w:rsidRDefault="003951AE" w:rsidP="00052EA7">
            <w:pPr>
              <w:rPr>
                <w:rFonts w:ascii="Arial (W1)" w:hAnsi="Arial (W1)"/>
                <w:b/>
                <w:bCs/>
                <w:noProof w:val="0"/>
                <w:sz w:val="26"/>
                <w:szCs w:val="26"/>
              </w:rPr>
            </w:pPr>
            <w:sdt>
              <w:sdtPr>
                <w:rPr>
                  <w:rFonts w:hint="cs"/>
                  <w:b/>
                  <w:bCs/>
                  <w:noProof w:val="0"/>
                  <w:sz w:val="26"/>
                  <w:szCs w:val="26"/>
                  <w:rtl/>
                </w:rPr>
                <w:alias w:val="1462"/>
                <w:tag w:val="1462"/>
                <w:id w:val="-945621251"/>
                <w:text w:multiLine="1"/>
              </w:sdtPr>
              <w:sdtEndPr/>
              <w:sdtContent>
                <w:r w:rsidR="00E44DDF" w:rsidRPr="00F31CFE">
                  <w:rPr>
                    <w:rFonts w:hint="cs"/>
                    <w:b/>
                    <w:bCs/>
                    <w:noProof w:val="0"/>
                    <w:sz w:val="26"/>
                    <w:szCs w:val="26"/>
                    <w:rtl/>
                  </w:rPr>
                  <w:t>3</w:t>
                </w:r>
              </w:sdtContent>
            </w:sdt>
            <w:r w:rsidR="006816EC" w:rsidRPr="00F31CFE">
              <w:rPr>
                <w:rFonts w:hint="cs"/>
                <w:b/>
                <w:bCs/>
                <w:noProof w:val="0"/>
                <w:sz w:val="26"/>
                <w:szCs w:val="26"/>
                <w:rtl/>
              </w:rPr>
              <w:t>.</w:t>
            </w:r>
            <w:r w:rsidR="00052EA7">
              <w:rPr>
                <w:rFonts w:hint="cs"/>
                <w:b/>
                <w:bCs/>
                <w:noProof w:val="0"/>
                <w:sz w:val="26"/>
                <w:szCs w:val="26"/>
                <w:rtl/>
              </w:rPr>
              <w:t xml:space="preserve"> </w:t>
            </w:r>
            <w:r w:rsidR="00052EA7">
              <w:rPr>
                <w:rFonts w:hint="cs"/>
                <w:b/>
                <w:bCs/>
                <w:noProof w:val="0"/>
                <w:sz w:val="26"/>
                <w:szCs w:val="26"/>
              </w:rPr>
              <w:t>XXX</w:t>
            </w:r>
          </w:p>
          <w:p w:rsidR="006816EC" w:rsidRPr="00F31CFE" w:rsidRDefault="003951AE" w:rsidP="00052EA7">
            <w:pPr>
              <w:rPr>
                <w:rFonts w:ascii="Arial (W1)" w:hAnsi="Arial (W1)"/>
                <w:b/>
                <w:bCs/>
                <w:noProof w:val="0"/>
                <w:sz w:val="26"/>
                <w:szCs w:val="26"/>
              </w:rPr>
            </w:pPr>
            <w:sdt>
              <w:sdtPr>
                <w:rPr>
                  <w:rFonts w:hint="cs"/>
                  <w:b/>
                  <w:bCs/>
                  <w:noProof w:val="0"/>
                  <w:sz w:val="26"/>
                  <w:szCs w:val="26"/>
                  <w:rtl/>
                </w:rPr>
                <w:alias w:val="1462"/>
                <w:tag w:val="1462"/>
                <w:id w:val="-207798193"/>
                <w:text w:multiLine="1"/>
              </w:sdtPr>
              <w:sdtEndPr/>
              <w:sdtContent>
                <w:r w:rsidR="00E44DDF" w:rsidRPr="00F31CFE">
                  <w:rPr>
                    <w:rFonts w:hint="cs"/>
                    <w:b/>
                    <w:bCs/>
                    <w:noProof w:val="0"/>
                    <w:sz w:val="26"/>
                    <w:szCs w:val="26"/>
                    <w:rtl/>
                  </w:rPr>
                  <w:t>4</w:t>
                </w:r>
              </w:sdtContent>
            </w:sdt>
            <w:r w:rsidR="006816EC" w:rsidRPr="00F31CFE">
              <w:rPr>
                <w:rFonts w:hint="cs"/>
                <w:b/>
                <w:bCs/>
                <w:noProof w:val="0"/>
                <w:sz w:val="26"/>
                <w:szCs w:val="26"/>
                <w:rtl/>
              </w:rPr>
              <w:t>.</w:t>
            </w:r>
            <w:sdt>
              <w:sdtPr>
                <w:rPr>
                  <w:rFonts w:hint="cs"/>
                  <w:b/>
                  <w:bCs/>
                  <w:noProof w:val="0"/>
                  <w:sz w:val="26"/>
                  <w:szCs w:val="26"/>
                  <w:rtl/>
                </w:rPr>
                <w:alias w:val="1478"/>
                <w:tag w:val="1478"/>
                <w:id w:val="42794288"/>
                <w:text w:multiLine="1"/>
              </w:sdtPr>
              <w:sdtEndPr/>
              <w:sdtContent>
                <w:r w:rsidR="00052EA7">
                  <w:rPr>
                    <w:rFonts w:hint="cs"/>
                    <w:b/>
                    <w:bCs/>
                    <w:noProof w:val="0"/>
                    <w:sz w:val="26"/>
                    <w:szCs w:val="26"/>
                    <w:rtl/>
                  </w:rPr>
                  <w:t xml:space="preserve"> </w:t>
                </w:r>
                <w:r w:rsidR="00052EA7">
                  <w:rPr>
                    <w:rFonts w:hint="cs"/>
                    <w:b/>
                    <w:bCs/>
                    <w:noProof w:val="0"/>
                    <w:sz w:val="26"/>
                    <w:szCs w:val="26"/>
                  </w:rPr>
                  <w:t>XXX</w:t>
                </w:r>
              </w:sdtContent>
            </w:sdt>
          </w:p>
          <w:p w:rsidR="006816EC" w:rsidRPr="00F31CFE" w:rsidRDefault="003951AE" w:rsidP="00052EA7">
            <w:pPr>
              <w:rPr>
                <w:rFonts w:ascii="Arial (W1)" w:hAnsi="Arial (W1)"/>
                <w:b/>
                <w:bCs/>
                <w:noProof w:val="0"/>
                <w:sz w:val="26"/>
                <w:szCs w:val="26"/>
                <w:rtl/>
              </w:rPr>
            </w:pPr>
            <w:sdt>
              <w:sdtPr>
                <w:rPr>
                  <w:rFonts w:hint="cs"/>
                  <w:b/>
                  <w:bCs/>
                  <w:noProof w:val="0"/>
                  <w:sz w:val="26"/>
                  <w:szCs w:val="26"/>
                  <w:rtl/>
                </w:rPr>
                <w:alias w:val="1462"/>
                <w:tag w:val="1462"/>
                <w:id w:val="248088522"/>
                <w:text w:multiLine="1"/>
              </w:sdtPr>
              <w:sdtEndPr/>
              <w:sdtContent>
                <w:r w:rsidR="00E44DDF" w:rsidRPr="00F31CFE">
                  <w:rPr>
                    <w:rFonts w:hint="cs"/>
                    <w:b/>
                    <w:bCs/>
                    <w:noProof w:val="0"/>
                    <w:sz w:val="26"/>
                    <w:szCs w:val="26"/>
                    <w:rtl/>
                  </w:rPr>
                  <w:t>5</w:t>
                </w:r>
              </w:sdtContent>
            </w:sdt>
            <w:r w:rsidR="006816EC" w:rsidRPr="00F31CFE">
              <w:rPr>
                <w:rFonts w:hint="cs"/>
                <w:b/>
                <w:bCs/>
                <w:noProof w:val="0"/>
                <w:sz w:val="26"/>
                <w:szCs w:val="26"/>
                <w:rtl/>
              </w:rPr>
              <w:t>.</w:t>
            </w:r>
            <w:sdt>
              <w:sdtPr>
                <w:rPr>
                  <w:rFonts w:hint="cs"/>
                  <w:b/>
                  <w:bCs/>
                  <w:noProof w:val="0"/>
                  <w:sz w:val="26"/>
                  <w:szCs w:val="26"/>
                  <w:rtl/>
                </w:rPr>
                <w:alias w:val="1478"/>
                <w:tag w:val="1478"/>
                <w:id w:val="-1598247628"/>
                <w:text w:multiLine="1"/>
              </w:sdtPr>
              <w:sdtEndPr/>
              <w:sdtContent>
                <w:r w:rsidR="00052EA7">
                  <w:rPr>
                    <w:rFonts w:hint="cs"/>
                    <w:b/>
                    <w:bCs/>
                    <w:noProof w:val="0"/>
                    <w:sz w:val="26"/>
                    <w:szCs w:val="26"/>
                    <w:rtl/>
                  </w:rPr>
                  <w:t xml:space="preserve"> </w:t>
                </w:r>
                <w:r w:rsidR="00052EA7">
                  <w:rPr>
                    <w:rFonts w:hint="cs"/>
                    <w:b/>
                    <w:bCs/>
                    <w:noProof w:val="0"/>
                    <w:sz w:val="26"/>
                    <w:szCs w:val="26"/>
                  </w:rPr>
                  <w:t>XXX</w:t>
                </w:r>
              </w:sdtContent>
            </w:sdt>
          </w:p>
          <w:p w:rsidR="00EA3D7A" w:rsidRPr="00F31CFE" w:rsidRDefault="00EA3D7A">
            <w:pPr>
              <w:rPr>
                <w:rFonts w:ascii="Arial (W1)" w:hAnsi="Arial (W1)"/>
                <w:b/>
                <w:bCs/>
                <w:noProof w:val="0"/>
                <w:sz w:val="26"/>
                <w:szCs w:val="26"/>
              </w:rPr>
            </w:pPr>
            <w:r w:rsidRPr="00F31CFE">
              <w:rPr>
                <w:rFonts w:ascii="Arial (W1)" w:hAnsi="Arial (W1)" w:hint="cs"/>
                <w:b/>
                <w:bCs/>
                <w:noProof w:val="0"/>
                <w:sz w:val="26"/>
                <w:szCs w:val="26"/>
                <w:rtl/>
              </w:rPr>
              <w:t>התובעים מס' 2 ו-5 ע"י ב"כ עו"ד פיראס גבאלי ואח'</w:t>
            </w:r>
          </w:p>
        </w:tc>
      </w:tr>
      <w:tr w:rsidR="006816EC" w:rsidTr="006816EC">
        <w:trPr>
          <w:jc w:val="center"/>
        </w:trPr>
        <w:tc>
          <w:tcPr>
            <w:tcW w:w="8820" w:type="dxa"/>
            <w:gridSpan w:val="3"/>
          </w:tcPr>
          <w:p w:rsidR="006816EC" w:rsidRPr="00F31CFE" w:rsidRDefault="006816EC">
            <w:pPr>
              <w:rPr>
                <w:rFonts w:ascii="Arial (W1)" w:hAnsi="Arial (W1)"/>
                <w:b/>
                <w:bCs/>
                <w:noProof w:val="0"/>
                <w:sz w:val="26"/>
                <w:szCs w:val="26"/>
                <w:rtl/>
              </w:rPr>
            </w:pPr>
          </w:p>
          <w:p w:rsidR="006816EC" w:rsidRPr="00F31CFE" w:rsidRDefault="006816EC" w:rsidP="00CA5509">
            <w:pPr>
              <w:jc w:val="center"/>
              <w:rPr>
                <w:rFonts w:ascii="Arial (W1)" w:hAnsi="Arial (W1)"/>
                <w:b/>
                <w:bCs/>
                <w:noProof w:val="0"/>
                <w:sz w:val="26"/>
                <w:szCs w:val="26"/>
              </w:rPr>
            </w:pPr>
            <w:r w:rsidRPr="00F31CFE">
              <w:rPr>
                <w:rFonts w:hint="cs"/>
                <w:b/>
                <w:bCs/>
                <w:noProof w:val="0"/>
                <w:sz w:val="26"/>
                <w:szCs w:val="26"/>
                <w:rtl/>
              </w:rPr>
              <w:t>נגד</w:t>
            </w:r>
          </w:p>
        </w:tc>
      </w:tr>
      <w:tr w:rsidR="006816EC" w:rsidTr="006816EC">
        <w:trPr>
          <w:jc w:val="center"/>
        </w:trPr>
        <w:tc>
          <w:tcPr>
            <w:tcW w:w="3249" w:type="dxa"/>
            <w:gridSpan w:val="2"/>
          </w:tcPr>
          <w:p w:rsidR="006816EC" w:rsidRPr="00F31CFE" w:rsidRDefault="006816EC">
            <w:pPr>
              <w:rPr>
                <w:rFonts w:ascii="Arial (W1)" w:hAnsi="Arial (W1)"/>
                <w:b/>
                <w:bCs/>
                <w:noProof w:val="0"/>
                <w:sz w:val="26"/>
                <w:szCs w:val="26"/>
                <w:rtl/>
              </w:rPr>
            </w:pPr>
          </w:p>
          <w:p w:rsidR="006816EC" w:rsidRPr="00F31CFE" w:rsidRDefault="003951AE">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CA5509" w:rsidRPr="00F31CFE">
                  <w:rPr>
                    <w:rFonts w:hint="cs"/>
                    <w:b/>
                    <w:bCs/>
                    <w:noProof w:val="0"/>
                    <w:sz w:val="26"/>
                    <w:szCs w:val="26"/>
                    <w:rtl/>
                  </w:rPr>
                  <w:t>ה</w:t>
                </w:r>
                <w:r w:rsidR="00E44DDF" w:rsidRPr="00F31CFE">
                  <w:rPr>
                    <w:rFonts w:hint="cs"/>
                    <w:b/>
                    <w:bCs/>
                    <w:noProof w:val="0"/>
                    <w:sz w:val="26"/>
                    <w:szCs w:val="26"/>
                    <w:rtl/>
                  </w:rPr>
                  <w:t>נתבעים</w:t>
                </w:r>
                <w:r w:rsidR="00CA5509" w:rsidRPr="00F31CFE">
                  <w:rPr>
                    <w:rFonts w:hint="cs"/>
                    <w:b/>
                    <w:bCs/>
                    <w:noProof w:val="0"/>
                    <w:sz w:val="26"/>
                    <w:szCs w:val="26"/>
                    <w:rtl/>
                  </w:rPr>
                  <w:t>:</w:t>
                </w:r>
              </w:sdtContent>
            </w:sdt>
          </w:p>
        </w:tc>
        <w:tc>
          <w:tcPr>
            <w:tcW w:w="5571" w:type="dxa"/>
          </w:tcPr>
          <w:p w:rsidR="006816EC" w:rsidRPr="00F31CFE" w:rsidRDefault="006816EC">
            <w:pPr>
              <w:rPr>
                <w:rFonts w:ascii="Arial (W1)" w:hAnsi="Arial (W1)"/>
                <w:b/>
                <w:bCs/>
                <w:noProof w:val="0"/>
                <w:sz w:val="26"/>
                <w:szCs w:val="26"/>
                <w:rtl/>
              </w:rPr>
            </w:pPr>
          </w:p>
          <w:p w:rsidR="006816EC" w:rsidRPr="00F31CFE" w:rsidRDefault="003951AE" w:rsidP="00052EA7">
            <w:pPr>
              <w:rPr>
                <w:rFonts w:ascii="Arial (W1)" w:hAnsi="Arial (W1)"/>
                <w:b/>
                <w:bCs/>
                <w:noProof w:val="0"/>
                <w:sz w:val="26"/>
                <w:szCs w:val="26"/>
              </w:rPr>
            </w:pPr>
            <w:sdt>
              <w:sdtPr>
                <w:rPr>
                  <w:rFonts w:hint="cs"/>
                  <w:b/>
                  <w:bCs/>
                  <w:sz w:val="26"/>
                  <w:szCs w:val="26"/>
                  <w:rtl/>
                </w:rPr>
                <w:alias w:val="1571"/>
                <w:tag w:val="1571"/>
                <w:id w:val="-1361515445"/>
                <w:text w:multiLine="1"/>
              </w:sdtPr>
              <w:sdtEndPr/>
              <w:sdtContent>
                <w:r w:rsidR="00E44DDF" w:rsidRPr="00F31CFE">
                  <w:rPr>
                    <w:rFonts w:hint="cs"/>
                    <w:b/>
                    <w:bCs/>
                    <w:noProof w:val="0"/>
                    <w:sz w:val="26"/>
                    <w:szCs w:val="26"/>
                    <w:rtl/>
                  </w:rPr>
                  <w:t>1</w:t>
                </w:r>
              </w:sdtContent>
            </w:sdt>
            <w:r w:rsidR="006816EC" w:rsidRPr="00F31CFE">
              <w:rPr>
                <w:rFonts w:hint="cs"/>
                <w:b/>
                <w:bCs/>
                <w:noProof w:val="0"/>
                <w:sz w:val="26"/>
                <w:szCs w:val="26"/>
                <w:rtl/>
              </w:rPr>
              <w:t>.</w:t>
            </w:r>
            <w:sdt>
              <w:sdtPr>
                <w:rPr>
                  <w:rFonts w:hint="cs"/>
                  <w:b/>
                  <w:bCs/>
                  <w:noProof w:val="0"/>
                  <w:sz w:val="26"/>
                  <w:szCs w:val="26"/>
                  <w:rtl/>
                </w:rPr>
                <w:alias w:val="1486"/>
                <w:tag w:val="1486"/>
                <w:id w:val="1487590763"/>
                <w:text w:multiLine="1"/>
              </w:sdtPr>
              <w:sdtEndPr/>
              <w:sdtContent>
                <w:r w:rsidR="00052EA7">
                  <w:rPr>
                    <w:rFonts w:hint="cs"/>
                    <w:b/>
                    <w:bCs/>
                    <w:noProof w:val="0"/>
                    <w:sz w:val="26"/>
                    <w:szCs w:val="26"/>
                    <w:rtl/>
                  </w:rPr>
                  <w:t xml:space="preserve"> </w:t>
                </w:r>
                <w:r w:rsidR="00052EA7">
                  <w:rPr>
                    <w:rFonts w:hint="cs"/>
                    <w:b/>
                    <w:bCs/>
                    <w:noProof w:val="0"/>
                    <w:sz w:val="26"/>
                    <w:szCs w:val="26"/>
                  </w:rPr>
                  <w:t>XXX</w:t>
                </w:r>
                <w:r w:rsidR="006338EE">
                  <w:rPr>
                    <w:rFonts w:hint="cs"/>
                    <w:b/>
                    <w:bCs/>
                    <w:noProof w:val="0"/>
                    <w:sz w:val="26"/>
                    <w:szCs w:val="26"/>
                    <w:rtl/>
                  </w:rPr>
                  <w:t xml:space="preserve"> ז"ל</w:t>
                </w:r>
                <w:r w:rsidR="00E44DDF" w:rsidRPr="00F31CFE">
                  <w:rPr>
                    <w:rFonts w:hint="cs"/>
                    <w:b/>
                    <w:bCs/>
                    <w:noProof w:val="0"/>
                    <w:sz w:val="26"/>
                    <w:szCs w:val="26"/>
                    <w:rtl/>
                  </w:rPr>
                  <w:t xml:space="preserve"> (המנוח</w:t>
                </w:r>
                <w:r w:rsidR="006338EE">
                  <w:rPr>
                    <w:rFonts w:hint="cs"/>
                    <w:b/>
                    <w:bCs/>
                    <w:noProof w:val="0"/>
                    <w:sz w:val="26"/>
                    <w:szCs w:val="26"/>
                    <w:rtl/>
                  </w:rPr>
                  <w:t>ה</w:t>
                </w:r>
                <w:r w:rsidR="00E44DDF" w:rsidRPr="00F31CFE">
                  <w:rPr>
                    <w:rFonts w:hint="cs"/>
                    <w:b/>
                    <w:bCs/>
                    <w:noProof w:val="0"/>
                    <w:sz w:val="26"/>
                    <w:szCs w:val="26"/>
                    <w:rtl/>
                  </w:rPr>
                  <w:t>)</w:t>
                </w:r>
              </w:sdtContent>
            </w:sdt>
            <w:r w:rsidR="009C358E" w:rsidRPr="00F31CFE">
              <w:rPr>
                <w:rFonts w:hint="cs"/>
                <w:b/>
                <w:bCs/>
                <w:noProof w:val="0"/>
                <w:sz w:val="26"/>
                <w:szCs w:val="26"/>
                <w:rtl/>
              </w:rPr>
              <w:t xml:space="preserve"> </w:t>
            </w:r>
          </w:p>
          <w:p w:rsidR="006816EC" w:rsidRPr="00F31CFE" w:rsidRDefault="003951AE" w:rsidP="00052EA7">
            <w:pPr>
              <w:rPr>
                <w:rFonts w:ascii="Arial (W1)" w:hAnsi="Arial (W1)"/>
                <w:b/>
                <w:bCs/>
                <w:noProof w:val="0"/>
                <w:sz w:val="26"/>
                <w:szCs w:val="26"/>
              </w:rPr>
            </w:pPr>
            <w:sdt>
              <w:sdtPr>
                <w:rPr>
                  <w:rFonts w:hint="cs"/>
                  <w:b/>
                  <w:bCs/>
                  <w:sz w:val="26"/>
                  <w:szCs w:val="26"/>
                  <w:rtl/>
                </w:rPr>
                <w:alias w:val="1571"/>
                <w:tag w:val="1571"/>
                <w:id w:val="1100525856"/>
                <w:text w:multiLine="1"/>
              </w:sdtPr>
              <w:sdtEndPr/>
              <w:sdtContent>
                <w:r w:rsidR="00E44DDF" w:rsidRPr="00F31CFE">
                  <w:rPr>
                    <w:rFonts w:hint="cs"/>
                    <w:b/>
                    <w:bCs/>
                    <w:noProof w:val="0"/>
                    <w:sz w:val="26"/>
                    <w:szCs w:val="26"/>
                    <w:rtl/>
                  </w:rPr>
                  <w:t>2</w:t>
                </w:r>
              </w:sdtContent>
            </w:sdt>
            <w:r w:rsidR="006816EC" w:rsidRPr="00F31CFE">
              <w:rPr>
                <w:rFonts w:hint="cs"/>
                <w:b/>
                <w:bCs/>
                <w:noProof w:val="0"/>
                <w:sz w:val="26"/>
                <w:szCs w:val="26"/>
                <w:rtl/>
              </w:rPr>
              <w:t>.</w:t>
            </w:r>
            <w:sdt>
              <w:sdtPr>
                <w:rPr>
                  <w:rFonts w:hint="cs"/>
                  <w:b/>
                  <w:bCs/>
                  <w:noProof w:val="0"/>
                  <w:sz w:val="26"/>
                  <w:szCs w:val="26"/>
                  <w:rtl/>
                </w:rPr>
                <w:alias w:val="1486"/>
                <w:tag w:val="1486"/>
                <w:id w:val="-393044981"/>
                <w:text w:multiLine="1"/>
              </w:sdtPr>
              <w:sdtEndPr/>
              <w:sdtContent>
                <w:r w:rsidR="00052EA7">
                  <w:rPr>
                    <w:rFonts w:hint="cs"/>
                    <w:b/>
                    <w:bCs/>
                    <w:noProof w:val="0"/>
                    <w:sz w:val="26"/>
                    <w:szCs w:val="26"/>
                    <w:rtl/>
                  </w:rPr>
                  <w:t xml:space="preserve"> </w:t>
                </w:r>
                <w:r w:rsidR="00052EA7">
                  <w:rPr>
                    <w:rFonts w:hint="cs"/>
                    <w:b/>
                    <w:bCs/>
                    <w:noProof w:val="0"/>
                    <w:sz w:val="26"/>
                    <w:szCs w:val="26"/>
                  </w:rPr>
                  <w:t>XXX</w:t>
                </w:r>
                <w:r w:rsidR="00052EA7">
                  <w:rPr>
                    <w:rFonts w:hint="cs"/>
                    <w:b/>
                    <w:bCs/>
                    <w:noProof w:val="0"/>
                    <w:sz w:val="26"/>
                    <w:szCs w:val="26"/>
                    <w:rtl/>
                  </w:rPr>
                  <w:t xml:space="preserve"> </w:t>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EA3D7A" w:rsidRDefault="00EA3D7A">
            <w:pPr>
              <w:rPr>
                <w:rFonts w:ascii="Arial (W1)" w:hAnsi="Arial (W1)"/>
                <w:b/>
                <w:bCs/>
                <w:noProof w:val="0"/>
                <w:sz w:val="28"/>
                <w:szCs w:val="28"/>
                <w:rtl/>
              </w:rPr>
            </w:pPr>
          </w:p>
        </w:tc>
      </w:tr>
      <w:tr w:rsidR="00D36A71" w:rsidTr="006816EC">
        <w:trPr>
          <w:jc w:val="center"/>
        </w:trPr>
        <w:tc>
          <w:tcPr>
            <w:tcW w:w="3249" w:type="dxa"/>
            <w:gridSpan w:val="2"/>
          </w:tcPr>
          <w:p w:rsidR="000A6DFE" w:rsidRDefault="000A6DFE">
            <w:pPr>
              <w:rPr>
                <w:rFonts w:ascii="David" w:eastAsia="David" w:hAnsi="David"/>
                <w:noProof w:val="0"/>
              </w:rPr>
            </w:pPr>
          </w:p>
        </w:tc>
        <w:tc>
          <w:tcPr>
            <w:tcW w:w="5571" w:type="dxa"/>
          </w:tcPr>
          <w:p w:rsidR="000A6DFE" w:rsidRDefault="000A6DFE">
            <w:pPr>
              <w:rPr>
                <w:rFonts w:cs="Times New Roman"/>
              </w:rPr>
            </w:pPr>
          </w:p>
        </w:tc>
      </w:tr>
      <w:tr w:rsidR="00694556">
        <w:trPr>
          <w:jc w:val="center"/>
        </w:trPr>
        <w:tc>
          <w:tcPr>
            <w:tcW w:w="8820" w:type="dxa"/>
            <w:gridSpan w:val="3"/>
          </w:tcPr>
          <w:p w:rsidR="00694556" w:rsidRPr="00CA5509" w:rsidRDefault="00005C8B">
            <w:pPr>
              <w:bidi w:val="0"/>
              <w:jc w:val="center"/>
              <w:rPr>
                <w:rFonts w:ascii="Arial" w:hAnsi="Arial"/>
                <w:b/>
                <w:bCs/>
                <w:noProof w:val="0"/>
                <w:sz w:val="30"/>
                <w:szCs w:val="30"/>
                <w:u w:val="single"/>
              </w:rPr>
            </w:pPr>
            <w:r w:rsidRPr="00CA5509">
              <w:rPr>
                <w:rFonts w:ascii="Arial" w:hAnsi="Arial"/>
                <w:b/>
                <w:bCs/>
                <w:noProof w:val="0"/>
                <w:sz w:val="30"/>
                <w:szCs w:val="30"/>
                <w:u w:val="single"/>
                <w:rtl/>
              </w:rPr>
              <w:t>פסק דין</w:t>
            </w:r>
          </w:p>
        </w:tc>
      </w:tr>
    </w:tbl>
    <w:p w:rsidR="00694556" w:rsidRDefault="00694556">
      <w:pPr>
        <w:spacing w:line="360" w:lineRule="auto"/>
        <w:jc w:val="both"/>
        <w:rPr>
          <w:rFonts w:ascii="Arial" w:hAnsi="Arial"/>
          <w:noProof w:val="0"/>
          <w:rtl/>
        </w:rPr>
      </w:pPr>
    </w:p>
    <w:p w:rsidR="00DF7C74" w:rsidRPr="00EA3D7A" w:rsidRDefault="00DF7C74" w:rsidP="00052EA7">
      <w:pPr>
        <w:spacing w:line="360" w:lineRule="auto"/>
        <w:ind w:left="-142"/>
        <w:jc w:val="both"/>
        <w:rPr>
          <w:rFonts w:ascii="David" w:hAnsi="David"/>
          <w:noProof w:val="0"/>
          <w:rtl/>
        </w:rPr>
      </w:pPr>
      <w:r w:rsidRPr="00EA3D7A">
        <w:rPr>
          <w:rFonts w:ascii="David" w:hAnsi="David"/>
          <w:rtl/>
        </w:rPr>
        <w:t xml:space="preserve">פסק דין זה עוסק בשאלת זכאות התובעים </w:t>
      </w:r>
      <w:r w:rsidR="00EA3D7A" w:rsidRPr="00EA3D7A">
        <w:rPr>
          <w:rFonts w:ascii="David" w:hAnsi="David"/>
          <w:rtl/>
        </w:rPr>
        <w:t>2</w:t>
      </w:r>
      <w:r w:rsidRPr="00EA3D7A">
        <w:rPr>
          <w:rFonts w:ascii="David" w:hAnsi="David"/>
          <w:rtl/>
        </w:rPr>
        <w:t xml:space="preserve"> ו-5 לדמי שימוש ראויים בגין חלקיהם בדירת המגורים ברחוב </w:t>
      </w:r>
      <w:r w:rsidR="00052EA7">
        <w:rPr>
          <w:rFonts w:ascii="David" w:hAnsi="David" w:hint="cs"/>
        </w:rPr>
        <w:t>XXX</w:t>
      </w:r>
      <w:r w:rsidR="00052EA7">
        <w:rPr>
          <w:rFonts w:ascii="David" w:hAnsi="David" w:hint="cs"/>
          <w:rtl/>
        </w:rPr>
        <w:t xml:space="preserve"> </w:t>
      </w:r>
      <w:r w:rsidRPr="00EA3D7A">
        <w:rPr>
          <w:rFonts w:ascii="David" w:hAnsi="David"/>
          <w:rtl/>
        </w:rPr>
        <w:t>ב</w:t>
      </w:r>
      <w:r w:rsidR="00052EA7">
        <w:rPr>
          <w:rFonts w:ascii="David" w:hAnsi="David" w:hint="cs"/>
        </w:rPr>
        <w:t>XXX</w:t>
      </w:r>
      <w:r w:rsidR="00052EA7">
        <w:rPr>
          <w:rFonts w:ascii="David" w:hAnsi="David" w:hint="cs"/>
          <w:rtl/>
        </w:rPr>
        <w:t xml:space="preserve"> </w:t>
      </w:r>
      <w:r w:rsidRPr="00EA3D7A">
        <w:rPr>
          <w:rFonts w:ascii="David" w:hAnsi="David"/>
          <w:rtl/>
        </w:rPr>
        <w:t>הידועה כחלקה</w:t>
      </w:r>
      <w:r w:rsidR="00052EA7">
        <w:rPr>
          <w:rFonts w:ascii="David" w:hAnsi="David" w:hint="cs"/>
          <w:rtl/>
        </w:rPr>
        <w:t xml:space="preserve"> </w:t>
      </w:r>
      <w:r w:rsidR="00052EA7">
        <w:rPr>
          <w:rFonts w:ascii="David" w:hAnsi="David" w:hint="cs"/>
        </w:rPr>
        <w:t>XX</w:t>
      </w:r>
      <w:r w:rsidRPr="00EA3D7A">
        <w:rPr>
          <w:rFonts w:ascii="David" w:hAnsi="David"/>
          <w:rtl/>
        </w:rPr>
        <w:t xml:space="preserve"> בגוש </w:t>
      </w:r>
      <w:r w:rsidR="00052EA7">
        <w:rPr>
          <w:rFonts w:ascii="David" w:hAnsi="David" w:hint="cs"/>
        </w:rPr>
        <w:t>XXXXX</w:t>
      </w:r>
      <w:r w:rsidRPr="00EA3D7A">
        <w:rPr>
          <w:rFonts w:ascii="David" w:hAnsi="David"/>
          <w:rtl/>
        </w:rPr>
        <w:t xml:space="preserve"> (להלן: "</w:t>
      </w:r>
      <w:r w:rsidRPr="00EA3D7A">
        <w:rPr>
          <w:rFonts w:ascii="David" w:hAnsi="David"/>
          <w:b/>
          <w:bCs/>
          <w:rtl/>
        </w:rPr>
        <w:t>דירת המגורים</w:t>
      </w:r>
      <w:r w:rsidRPr="00EA3D7A">
        <w:rPr>
          <w:rFonts w:ascii="David" w:hAnsi="David"/>
          <w:rtl/>
        </w:rPr>
        <w:t>").</w:t>
      </w:r>
    </w:p>
    <w:p w:rsidR="00DF7C74" w:rsidRPr="00EA3D7A" w:rsidRDefault="00DF7C74" w:rsidP="00EA3D7A">
      <w:pPr>
        <w:spacing w:line="360" w:lineRule="auto"/>
        <w:ind w:left="-142"/>
        <w:jc w:val="both"/>
        <w:rPr>
          <w:rFonts w:ascii="David" w:hAnsi="David"/>
          <w:noProof w:val="0"/>
          <w:rtl/>
        </w:rPr>
      </w:pPr>
    </w:p>
    <w:p w:rsidR="00DF7C74" w:rsidRPr="00EA3D7A" w:rsidRDefault="00DF7C74" w:rsidP="00EA3D7A">
      <w:pPr>
        <w:spacing w:line="360" w:lineRule="auto"/>
        <w:ind w:left="-142"/>
        <w:jc w:val="both"/>
        <w:rPr>
          <w:rFonts w:ascii="David" w:hAnsi="David"/>
          <w:b/>
          <w:bCs/>
          <w:noProof w:val="0"/>
          <w:u w:val="single"/>
          <w:rtl/>
        </w:rPr>
      </w:pPr>
      <w:r w:rsidRPr="00EA3D7A">
        <w:rPr>
          <w:rFonts w:ascii="David" w:hAnsi="David"/>
          <w:b/>
          <w:bCs/>
          <w:noProof w:val="0"/>
          <w:u w:val="single"/>
          <w:rtl/>
        </w:rPr>
        <w:t>רקע בקצרה וסקירה דיונית:</w:t>
      </w:r>
    </w:p>
    <w:p w:rsidR="00DF7C74" w:rsidRPr="00EA3D7A" w:rsidRDefault="00DF7C74" w:rsidP="00EA3D7A">
      <w:pPr>
        <w:spacing w:line="360" w:lineRule="auto"/>
        <w:jc w:val="both"/>
        <w:rPr>
          <w:rFonts w:ascii="David" w:hAnsi="David"/>
          <w:rtl/>
        </w:rPr>
      </w:pPr>
    </w:p>
    <w:p w:rsidR="00DF7C74" w:rsidRPr="00EA3D7A" w:rsidRDefault="00DF7C74" w:rsidP="00052EA7">
      <w:pPr>
        <w:pStyle w:val="ad"/>
        <w:numPr>
          <w:ilvl w:val="0"/>
          <w:numId w:val="1"/>
        </w:numPr>
        <w:spacing w:line="360" w:lineRule="auto"/>
        <w:ind w:left="283"/>
        <w:jc w:val="both"/>
        <w:rPr>
          <w:rFonts w:ascii="David" w:hAnsi="David"/>
        </w:rPr>
      </w:pPr>
      <w:r w:rsidRPr="00EA3D7A">
        <w:rPr>
          <w:rFonts w:ascii="David" w:hAnsi="David"/>
          <w:noProof w:val="0"/>
          <w:rtl/>
        </w:rPr>
        <w:t>ביום 10.5.18 הגישו התובעים:</w:t>
      </w:r>
      <w:r w:rsidR="00052EA7">
        <w:rPr>
          <w:rFonts w:ascii="David" w:hAnsi="David" w:hint="cs"/>
          <w:noProof w:val="0"/>
          <w:rtl/>
        </w:rPr>
        <w:t xml:space="preserve"> גב' מ'</w:t>
      </w:r>
      <w:r w:rsidRPr="00EA3D7A">
        <w:rPr>
          <w:rFonts w:ascii="David" w:hAnsi="David"/>
          <w:noProof w:val="0"/>
          <w:rtl/>
        </w:rPr>
        <w:t>,</w:t>
      </w:r>
      <w:r w:rsidR="00052EA7">
        <w:rPr>
          <w:rFonts w:ascii="David" w:hAnsi="David" w:hint="cs"/>
          <w:noProof w:val="0"/>
          <w:rtl/>
        </w:rPr>
        <w:t xml:space="preserve"> גב' ר', גב' א', גב' ח'</w:t>
      </w:r>
      <w:r w:rsidRPr="00EA3D7A">
        <w:rPr>
          <w:rFonts w:ascii="David" w:hAnsi="David"/>
          <w:noProof w:val="0"/>
          <w:rtl/>
        </w:rPr>
        <w:t>, ו</w:t>
      </w:r>
      <w:r w:rsidR="00052EA7">
        <w:rPr>
          <w:rFonts w:ascii="David" w:hAnsi="David" w:hint="cs"/>
          <w:noProof w:val="0"/>
          <w:rtl/>
        </w:rPr>
        <w:t xml:space="preserve">מר א' </w:t>
      </w:r>
      <w:r w:rsidR="00477779">
        <w:rPr>
          <w:rFonts w:ascii="David" w:hAnsi="David" w:hint="cs"/>
          <w:rtl/>
        </w:rPr>
        <w:t>(להלן ייקראו ביחד: "</w:t>
      </w:r>
      <w:r w:rsidR="00477779" w:rsidRPr="00477779">
        <w:rPr>
          <w:rFonts w:ascii="David" w:hAnsi="David" w:hint="cs"/>
          <w:b/>
          <w:bCs/>
          <w:rtl/>
        </w:rPr>
        <w:t>התובעים</w:t>
      </w:r>
      <w:r w:rsidR="00477779">
        <w:rPr>
          <w:rFonts w:ascii="David" w:hAnsi="David" w:hint="cs"/>
          <w:rtl/>
        </w:rPr>
        <w:t xml:space="preserve">") </w:t>
      </w:r>
      <w:r w:rsidRPr="00EA3D7A">
        <w:rPr>
          <w:rFonts w:ascii="David" w:hAnsi="David"/>
          <w:rtl/>
        </w:rPr>
        <w:t xml:space="preserve">תביעה </w:t>
      </w:r>
      <w:r w:rsidRPr="00EA3D7A">
        <w:rPr>
          <w:rFonts w:ascii="David" w:hAnsi="David"/>
          <w:noProof w:val="0"/>
          <w:rtl/>
        </w:rPr>
        <w:t xml:space="preserve">שכותרתה: "פינוי, סילוק יד, תשלום דמי שימוש, פירוק שיתוף ומינוי כונס נכסים" כנגד הנתבעים: </w:t>
      </w:r>
      <w:r w:rsidR="006338EE">
        <w:rPr>
          <w:rFonts w:ascii="David" w:hAnsi="David" w:hint="cs"/>
          <w:rtl/>
        </w:rPr>
        <w:t>ה</w:t>
      </w:r>
      <w:r w:rsidR="00052EA7">
        <w:rPr>
          <w:rFonts w:ascii="David" w:hAnsi="David"/>
          <w:rtl/>
        </w:rPr>
        <w:t>גב'</w:t>
      </w:r>
      <w:r w:rsidR="00052EA7">
        <w:rPr>
          <w:rFonts w:ascii="David" w:hAnsi="David" w:hint="cs"/>
          <w:rtl/>
        </w:rPr>
        <w:t xml:space="preserve"> ט'</w:t>
      </w:r>
      <w:r w:rsidRPr="00EA3D7A">
        <w:rPr>
          <w:rFonts w:ascii="David" w:hAnsi="David"/>
          <w:rtl/>
        </w:rPr>
        <w:t xml:space="preserve"> ז"ל (להלן: "</w:t>
      </w:r>
      <w:r w:rsidR="00052EA7" w:rsidRPr="00052EA7">
        <w:rPr>
          <w:rFonts w:ascii="David" w:hAnsi="David" w:hint="cs"/>
          <w:b/>
          <w:bCs/>
          <w:rtl/>
        </w:rPr>
        <w:t>ט' ז"ל</w:t>
      </w:r>
      <w:r w:rsidRPr="00EA3D7A">
        <w:rPr>
          <w:rFonts w:ascii="David" w:hAnsi="David"/>
          <w:rtl/>
        </w:rPr>
        <w:t>"), ו</w:t>
      </w:r>
      <w:r w:rsidR="006338EE">
        <w:rPr>
          <w:rFonts w:ascii="David" w:hAnsi="David" w:hint="cs"/>
          <w:rtl/>
        </w:rPr>
        <w:t xml:space="preserve">מר </w:t>
      </w:r>
      <w:r w:rsidR="00052EA7">
        <w:rPr>
          <w:rFonts w:ascii="David" w:hAnsi="David" w:hint="cs"/>
        </w:rPr>
        <w:t>XXX</w:t>
      </w:r>
      <w:r w:rsidRPr="00EA3D7A">
        <w:rPr>
          <w:rFonts w:ascii="David" w:hAnsi="David"/>
          <w:rtl/>
        </w:rPr>
        <w:t xml:space="preserve"> (להלן: "</w:t>
      </w:r>
      <w:r w:rsidRPr="00EA3D7A">
        <w:rPr>
          <w:rFonts w:ascii="David" w:hAnsi="David"/>
          <w:b/>
          <w:bCs/>
          <w:rtl/>
        </w:rPr>
        <w:t>הנתבע</w:t>
      </w:r>
      <w:r w:rsidRPr="00EA3D7A">
        <w:rPr>
          <w:rFonts w:ascii="David" w:hAnsi="David"/>
          <w:rtl/>
        </w:rPr>
        <w:t>" או "</w:t>
      </w:r>
      <w:r w:rsidR="00052EA7" w:rsidRPr="00052EA7">
        <w:rPr>
          <w:rFonts w:ascii="David" w:hAnsi="David" w:hint="cs"/>
          <w:b/>
          <w:bCs/>
          <w:rtl/>
        </w:rPr>
        <w:t>פלוני</w:t>
      </w:r>
      <w:r w:rsidR="00052EA7">
        <w:rPr>
          <w:rFonts w:ascii="David" w:hAnsi="David" w:hint="cs"/>
          <w:rtl/>
        </w:rPr>
        <w:t>"</w:t>
      </w:r>
      <w:r w:rsidRPr="00EA3D7A">
        <w:rPr>
          <w:rFonts w:ascii="David" w:hAnsi="David"/>
          <w:rtl/>
        </w:rPr>
        <w:t>).</w:t>
      </w:r>
    </w:p>
    <w:p w:rsidR="00DF7C74" w:rsidRPr="00EA3D7A" w:rsidRDefault="00DF7C74" w:rsidP="00EA3D7A">
      <w:pPr>
        <w:pStyle w:val="ad"/>
        <w:spacing w:line="360" w:lineRule="auto"/>
        <w:ind w:left="368"/>
        <w:jc w:val="both"/>
        <w:rPr>
          <w:rFonts w:ascii="David" w:hAnsi="David"/>
          <w:rtl/>
        </w:rPr>
      </w:pPr>
    </w:p>
    <w:p w:rsidR="00DF7C74" w:rsidRPr="00EA3D7A" w:rsidRDefault="00DF7C74" w:rsidP="00052EA7">
      <w:pPr>
        <w:pStyle w:val="ad"/>
        <w:numPr>
          <w:ilvl w:val="0"/>
          <w:numId w:val="1"/>
        </w:numPr>
        <w:spacing w:line="360" w:lineRule="auto"/>
        <w:ind w:left="283"/>
        <w:jc w:val="both"/>
        <w:rPr>
          <w:rFonts w:ascii="David" w:hAnsi="David"/>
          <w:rtl/>
        </w:rPr>
      </w:pPr>
      <w:r w:rsidRPr="00EA3D7A">
        <w:rPr>
          <w:rFonts w:ascii="David" w:hAnsi="David"/>
          <w:noProof w:val="0"/>
          <w:rtl/>
        </w:rPr>
        <w:t xml:space="preserve">הצדדים הינם יורשיהם של המנוח </w:t>
      </w:r>
      <w:r w:rsidR="00052EA7">
        <w:rPr>
          <w:rFonts w:ascii="David" w:hAnsi="David" w:hint="cs"/>
          <w:noProof w:val="0"/>
        </w:rPr>
        <w:t>XXX</w:t>
      </w:r>
      <w:r w:rsidRPr="00EA3D7A">
        <w:rPr>
          <w:rFonts w:ascii="David" w:hAnsi="David"/>
          <w:noProof w:val="0"/>
          <w:rtl/>
        </w:rPr>
        <w:t xml:space="preserve"> ז"ל (להלן: "</w:t>
      </w:r>
      <w:r w:rsidRPr="00EA3D7A">
        <w:rPr>
          <w:rFonts w:ascii="David" w:hAnsi="David"/>
          <w:b/>
          <w:bCs/>
          <w:noProof w:val="0"/>
          <w:rtl/>
        </w:rPr>
        <w:t>המנוח</w:t>
      </w:r>
      <w:r w:rsidRPr="00EA3D7A">
        <w:rPr>
          <w:rFonts w:ascii="David" w:hAnsi="David"/>
          <w:noProof w:val="0"/>
          <w:rtl/>
        </w:rPr>
        <w:t xml:space="preserve">") והמנוחה </w:t>
      </w:r>
      <w:r w:rsidR="00052EA7">
        <w:rPr>
          <w:rFonts w:ascii="David" w:hAnsi="David" w:hint="cs"/>
          <w:noProof w:val="0"/>
        </w:rPr>
        <w:t>XXX</w:t>
      </w:r>
      <w:r w:rsidRPr="00EA3D7A">
        <w:rPr>
          <w:rFonts w:ascii="David" w:hAnsi="David"/>
          <w:noProof w:val="0"/>
          <w:rtl/>
        </w:rPr>
        <w:t xml:space="preserve"> ז"ל </w:t>
      </w:r>
      <w:r w:rsidRPr="00EA3D7A">
        <w:rPr>
          <w:rFonts w:ascii="David" w:hAnsi="David"/>
          <w:rtl/>
        </w:rPr>
        <w:t>(להלן: "</w:t>
      </w:r>
      <w:r w:rsidRPr="00EA3D7A">
        <w:rPr>
          <w:rFonts w:ascii="David" w:hAnsi="David"/>
          <w:b/>
          <w:bCs/>
          <w:rtl/>
        </w:rPr>
        <w:t>המנוחה</w:t>
      </w:r>
      <w:r w:rsidRPr="00EA3D7A">
        <w:rPr>
          <w:rFonts w:ascii="David" w:hAnsi="David"/>
          <w:rtl/>
        </w:rPr>
        <w:t xml:space="preserve">") אשר הלכה לעולמה ביום </w:t>
      </w:r>
      <w:r w:rsidR="00052EA7">
        <w:rPr>
          <w:rFonts w:ascii="David" w:hAnsi="David" w:hint="cs"/>
        </w:rPr>
        <w:t>XXX</w:t>
      </w:r>
      <w:r w:rsidRPr="00EA3D7A">
        <w:rPr>
          <w:rFonts w:ascii="David" w:hAnsi="David"/>
          <w:rtl/>
        </w:rPr>
        <w:t>. התובע מס' 5 הינו בנו של המנוח מנישואין הקודמים, והתובעת מס' 2 הינה בתה של המנוחה מנישואין הקודמים. התובעים מס' 1,3,4, הנתבע וט</w:t>
      </w:r>
      <w:r w:rsidR="00052EA7">
        <w:rPr>
          <w:rFonts w:ascii="David" w:hAnsi="David" w:hint="cs"/>
          <w:rtl/>
        </w:rPr>
        <w:t>'</w:t>
      </w:r>
      <w:r w:rsidRPr="00EA3D7A">
        <w:rPr>
          <w:rFonts w:ascii="David" w:hAnsi="David"/>
          <w:rtl/>
        </w:rPr>
        <w:t xml:space="preserve"> ז"ל הינם אחים וילדיהם המשותפים של המנוח והמנוחה.</w:t>
      </w:r>
    </w:p>
    <w:p w:rsidR="00DF7C74" w:rsidRPr="00EA3D7A" w:rsidRDefault="00DF7C74" w:rsidP="00EA3D7A">
      <w:pPr>
        <w:pStyle w:val="ad"/>
        <w:spacing w:line="360" w:lineRule="auto"/>
        <w:jc w:val="both"/>
        <w:rPr>
          <w:rFonts w:ascii="David" w:hAnsi="David"/>
          <w:noProof w:val="0"/>
        </w:rPr>
      </w:pPr>
    </w:p>
    <w:p w:rsidR="00DF7C74" w:rsidRPr="00EA3D7A" w:rsidRDefault="00DF7C74" w:rsidP="00EA3D7A">
      <w:pPr>
        <w:pStyle w:val="ad"/>
        <w:numPr>
          <w:ilvl w:val="0"/>
          <w:numId w:val="1"/>
        </w:numPr>
        <w:spacing w:line="360" w:lineRule="auto"/>
        <w:ind w:left="283"/>
        <w:jc w:val="both"/>
        <w:rPr>
          <w:rFonts w:ascii="David" w:hAnsi="David"/>
        </w:rPr>
      </w:pPr>
      <w:r w:rsidRPr="00EA3D7A">
        <w:rPr>
          <w:rFonts w:ascii="David" w:hAnsi="David"/>
          <w:noProof w:val="0"/>
          <w:rtl/>
        </w:rPr>
        <w:t>במסגרת הליכים קודמים שהתנהלו בין הצדדים (ת"ע 4340-07), ביום 3.10.10 ניתן על ידי פסק דין לפיו נדחתה התנגדות הנתבע לקיום צוואת המנוחה מיום 14.9.06 (להלן: "</w:t>
      </w:r>
      <w:r w:rsidRPr="00EA3D7A">
        <w:rPr>
          <w:rFonts w:ascii="David" w:hAnsi="David"/>
          <w:b/>
          <w:bCs/>
          <w:noProof w:val="0"/>
          <w:rtl/>
        </w:rPr>
        <w:t>הצוואה</w:t>
      </w:r>
      <w:r w:rsidRPr="00EA3D7A">
        <w:rPr>
          <w:rFonts w:ascii="David" w:hAnsi="David"/>
          <w:noProof w:val="0"/>
          <w:rtl/>
        </w:rPr>
        <w:t>"). ביום 2.11.10 ניתן צו לקיום הצוואה הנ"ל. בצוואה, ציוותה המנוחה כי דירת המגורים תחולק בין הצדדים בחלקים שווים. דירת המגורים נרשמה בלשכת רישום המקרקעין על ש</w:t>
      </w:r>
      <w:r w:rsidR="00477779">
        <w:rPr>
          <w:rFonts w:ascii="David" w:hAnsi="David"/>
          <w:noProof w:val="0"/>
          <w:rtl/>
        </w:rPr>
        <w:t xml:space="preserve">ם הצדדים בחלקים שווים. </w:t>
      </w:r>
    </w:p>
    <w:p w:rsidR="00DF7C74" w:rsidRPr="00EA3D7A" w:rsidRDefault="00DF7C74" w:rsidP="00EA3D7A">
      <w:pPr>
        <w:pStyle w:val="ad"/>
        <w:spacing w:line="360" w:lineRule="auto"/>
        <w:jc w:val="both"/>
        <w:rPr>
          <w:rFonts w:ascii="David" w:hAnsi="David"/>
          <w:noProof w:val="0"/>
        </w:rPr>
      </w:pPr>
    </w:p>
    <w:p w:rsidR="00A65F15" w:rsidRPr="00A65F15" w:rsidRDefault="00DF7C74" w:rsidP="00052EA7">
      <w:pPr>
        <w:pStyle w:val="ad"/>
        <w:numPr>
          <w:ilvl w:val="0"/>
          <w:numId w:val="1"/>
        </w:numPr>
        <w:spacing w:line="360" w:lineRule="auto"/>
        <w:ind w:left="283"/>
        <w:jc w:val="both"/>
        <w:rPr>
          <w:rFonts w:ascii="David" w:hAnsi="David"/>
        </w:rPr>
      </w:pPr>
      <w:r w:rsidRPr="00EA3D7A">
        <w:rPr>
          <w:rFonts w:ascii="David" w:hAnsi="David"/>
          <w:noProof w:val="0"/>
          <w:rtl/>
        </w:rPr>
        <w:lastRenderedPageBreak/>
        <w:t xml:space="preserve">ביום 16.7.18 הוגש כתב הגנה מטעם </w:t>
      </w:r>
      <w:r w:rsidR="00052EA7">
        <w:rPr>
          <w:rFonts w:ascii="David" w:hAnsi="David" w:hint="cs"/>
          <w:noProof w:val="0"/>
          <w:rtl/>
        </w:rPr>
        <w:t>הנתבע</w:t>
      </w:r>
      <w:r w:rsidRPr="00EA3D7A">
        <w:rPr>
          <w:rFonts w:ascii="David" w:hAnsi="David"/>
          <w:noProof w:val="0"/>
          <w:rtl/>
        </w:rPr>
        <w:t>, וביום 17.7.18 הוגש כתב הגנה מטעם ט</w:t>
      </w:r>
      <w:r w:rsidR="00052EA7">
        <w:rPr>
          <w:rFonts w:ascii="David" w:hAnsi="David" w:hint="cs"/>
          <w:noProof w:val="0"/>
          <w:rtl/>
        </w:rPr>
        <w:t>'</w:t>
      </w:r>
      <w:r w:rsidRPr="00EA3D7A">
        <w:rPr>
          <w:rFonts w:ascii="David" w:hAnsi="David"/>
          <w:noProof w:val="0"/>
          <w:rtl/>
        </w:rPr>
        <w:t xml:space="preserve"> ז"ל.</w:t>
      </w:r>
      <w:r w:rsidRPr="00EA3D7A">
        <w:rPr>
          <w:rFonts w:ascii="David" w:hAnsi="David"/>
          <w:rtl/>
        </w:rPr>
        <w:t xml:space="preserve"> ביום 27.5.19 הוגשה הודעה על פטירתה של ט</w:t>
      </w:r>
      <w:r w:rsidR="00052EA7">
        <w:rPr>
          <w:rFonts w:ascii="David" w:hAnsi="David" w:hint="cs"/>
          <w:rtl/>
        </w:rPr>
        <w:t>'</w:t>
      </w:r>
      <w:r w:rsidRPr="00EA3D7A">
        <w:rPr>
          <w:rFonts w:ascii="David" w:hAnsi="David"/>
          <w:rtl/>
        </w:rPr>
        <w:t xml:space="preserve"> ז"ל. ילדיה של ט</w:t>
      </w:r>
      <w:r w:rsidR="00052EA7">
        <w:rPr>
          <w:rFonts w:ascii="David" w:hAnsi="David" w:hint="cs"/>
          <w:rtl/>
        </w:rPr>
        <w:t>'</w:t>
      </w:r>
      <w:r w:rsidRPr="00EA3D7A">
        <w:rPr>
          <w:rFonts w:ascii="David" w:hAnsi="David"/>
          <w:rtl/>
        </w:rPr>
        <w:t xml:space="preserve"> ז"ל:</w:t>
      </w:r>
      <w:r w:rsidR="00052EA7">
        <w:rPr>
          <w:rFonts w:ascii="David" w:hAnsi="David" w:hint="cs"/>
          <w:rtl/>
        </w:rPr>
        <w:t xml:space="preserve"> מר צ'</w:t>
      </w:r>
      <w:r w:rsidRPr="00EA3D7A">
        <w:rPr>
          <w:rFonts w:ascii="David" w:hAnsi="David"/>
          <w:rtl/>
        </w:rPr>
        <w:t xml:space="preserve"> וגב'</w:t>
      </w:r>
      <w:r w:rsidR="00052EA7">
        <w:rPr>
          <w:rFonts w:ascii="David" w:hAnsi="David" w:hint="cs"/>
          <w:rtl/>
        </w:rPr>
        <w:t xml:space="preserve"> ה' </w:t>
      </w:r>
      <w:r w:rsidRPr="00EA3D7A">
        <w:rPr>
          <w:rFonts w:ascii="David" w:hAnsi="David"/>
          <w:rtl/>
        </w:rPr>
        <w:t>(להלן ייקראו</w:t>
      </w:r>
      <w:r w:rsidR="00052EA7">
        <w:rPr>
          <w:rFonts w:ascii="David" w:hAnsi="David" w:hint="cs"/>
          <w:rtl/>
        </w:rPr>
        <w:t>: צ' ו-ה'</w:t>
      </w:r>
      <w:r w:rsidRPr="00EA3D7A">
        <w:rPr>
          <w:rFonts w:ascii="David" w:hAnsi="David"/>
          <w:rtl/>
        </w:rPr>
        <w:t>) הם היורשים הבלעדיים שלה ועל פי צו קיום צוואה נרשמו בלשכת רישום המקרקעין כבעלים של 1/14 מדירת המגורים (ראו: החלטתי מיום 13.5.21 והפירוט במסגרתה).</w:t>
      </w:r>
      <w:r w:rsidR="00A65F15">
        <w:rPr>
          <w:rFonts w:ascii="David" w:hAnsi="David" w:hint="cs"/>
          <w:rtl/>
        </w:rPr>
        <w:t xml:space="preserve"> בסיכומים מיום </w:t>
      </w:r>
      <w:r w:rsidR="00BC1D03">
        <w:rPr>
          <w:rFonts w:ascii="David" w:hAnsi="David" w:hint="cs"/>
          <w:rtl/>
        </w:rPr>
        <w:t>4.3.20 נכתב כי</w:t>
      </w:r>
      <w:r w:rsidR="00A65F15" w:rsidRPr="00A65F15">
        <w:rPr>
          <w:rFonts w:ascii="David" w:hAnsi="David"/>
          <w:rtl/>
        </w:rPr>
        <w:t xml:space="preserve"> </w:t>
      </w:r>
      <w:r w:rsidR="00052EA7">
        <w:rPr>
          <w:rFonts w:ascii="David" w:hAnsi="David" w:hint="cs"/>
          <w:rtl/>
        </w:rPr>
        <w:t xml:space="preserve">צ' </w:t>
      </w:r>
      <w:r w:rsidR="00A65F15" w:rsidRPr="00A65F15">
        <w:rPr>
          <w:rFonts w:ascii="David" w:hAnsi="David"/>
          <w:rtl/>
        </w:rPr>
        <w:t>ו</w:t>
      </w:r>
      <w:r w:rsidR="00052EA7">
        <w:rPr>
          <w:rFonts w:ascii="David" w:hAnsi="David" w:hint="cs"/>
          <w:rtl/>
        </w:rPr>
        <w:t>ה'</w:t>
      </w:r>
      <w:r w:rsidR="00A65F15" w:rsidRPr="00A65F15">
        <w:rPr>
          <w:rFonts w:ascii="David" w:hAnsi="David"/>
          <w:rtl/>
        </w:rPr>
        <w:t xml:space="preserve"> הודיעו לב"כ התובעים כי הם מצטרפים לאמור בכתב התביעה (אישור מטעם צ</w:t>
      </w:r>
      <w:r w:rsidR="00052EA7">
        <w:rPr>
          <w:rFonts w:ascii="David" w:hAnsi="David" w:hint="cs"/>
          <w:rtl/>
        </w:rPr>
        <w:t>'</w:t>
      </w:r>
      <w:r w:rsidR="00A65F15" w:rsidRPr="00A65F15">
        <w:rPr>
          <w:rFonts w:ascii="David" w:hAnsi="David"/>
          <w:rtl/>
        </w:rPr>
        <w:t xml:space="preserve"> וה</w:t>
      </w:r>
      <w:r w:rsidR="00052EA7">
        <w:rPr>
          <w:rFonts w:ascii="David" w:hAnsi="David" w:hint="cs"/>
          <w:rtl/>
        </w:rPr>
        <w:t>'</w:t>
      </w:r>
      <w:r w:rsidR="00A65F15" w:rsidRPr="00A65F15">
        <w:rPr>
          <w:rFonts w:ascii="David" w:hAnsi="David"/>
          <w:rtl/>
        </w:rPr>
        <w:t xml:space="preserve"> בדבר הסכמתם לתוכן התביעה צורף וסומן נספח "2").   </w:t>
      </w:r>
    </w:p>
    <w:p w:rsidR="00DF7C74" w:rsidRPr="00EA3D7A" w:rsidRDefault="00DF7C74" w:rsidP="00EA3D7A">
      <w:pPr>
        <w:pStyle w:val="ad"/>
        <w:spacing w:line="360" w:lineRule="auto"/>
        <w:jc w:val="both"/>
        <w:rPr>
          <w:rFonts w:ascii="David" w:hAnsi="David"/>
        </w:rPr>
      </w:pPr>
    </w:p>
    <w:p w:rsidR="00DF7C74" w:rsidRPr="00EA3D7A" w:rsidRDefault="00DF7C74" w:rsidP="00EA3D7A">
      <w:pPr>
        <w:pStyle w:val="ad"/>
        <w:numPr>
          <w:ilvl w:val="0"/>
          <w:numId w:val="1"/>
        </w:numPr>
        <w:spacing w:line="360" w:lineRule="auto"/>
        <w:ind w:left="283"/>
        <w:jc w:val="both"/>
        <w:rPr>
          <w:rFonts w:ascii="David" w:hAnsi="David"/>
          <w:rtl/>
        </w:rPr>
      </w:pPr>
      <w:r w:rsidRPr="00EA3D7A">
        <w:rPr>
          <w:rFonts w:ascii="David" w:hAnsi="David"/>
          <w:rtl/>
        </w:rPr>
        <w:t>בהחלטתי מיום 13.5.21 ניתן צו לפירוק השיתוף בדירת המגורים. בנוסף, מונה עו"ד אורן כץ ככונס נכסים למכירתה (להלן: "</w:t>
      </w:r>
      <w:r w:rsidRPr="00EA3D7A">
        <w:rPr>
          <w:rFonts w:ascii="David" w:hAnsi="David"/>
          <w:b/>
          <w:bCs/>
          <w:rtl/>
        </w:rPr>
        <w:t>הכונס</w:t>
      </w:r>
      <w:r w:rsidRPr="00EA3D7A">
        <w:rPr>
          <w:rFonts w:ascii="David" w:hAnsi="David"/>
          <w:rtl/>
        </w:rPr>
        <w:t>"). בהחלטתי מיום 9.5.22 אישרתי את הסכם המכר למכירת דירת המגורים אשר נחתם ביום 14.4.22 וניתן לו תוקף של פסק דין. בהחלטתי מיום 30.11.22 בין היתר הוריתי לכונס לחלק את כספי תמורת המכר באופן שפורט בבקשת הכונס מיום 27.11.22, והכונס שוחרר מתפקידו.</w:t>
      </w:r>
    </w:p>
    <w:p w:rsidR="00DF7C74" w:rsidRPr="00EA3D7A" w:rsidRDefault="00DF7C74" w:rsidP="00EA3D7A">
      <w:pPr>
        <w:pStyle w:val="ad"/>
        <w:spacing w:line="360" w:lineRule="auto"/>
        <w:jc w:val="both"/>
        <w:rPr>
          <w:rFonts w:ascii="David" w:hAnsi="David"/>
        </w:rPr>
      </w:pPr>
    </w:p>
    <w:p w:rsidR="00052EA7" w:rsidRPr="00052EA7" w:rsidRDefault="00DF7C74" w:rsidP="00052EA7">
      <w:pPr>
        <w:pStyle w:val="ad"/>
        <w:numPr>
          <w:ilvl w:val="0"/>
          <w:numId w:val="1"/>
        </w:numPr>
        <w:spacing w:line="360" w:lineRule="auto"/>
        <w:ind w:left="283"/>
        <w:jc w:val="both"/>
        <w:rPr>
          <w:rFonts w:ascii="David" w:hAnsi="David"/>
          <w:b/>
          <w:bCs/>
        </w:rPr>
      </w:pPr>
      <w:r w:rsidRPr="00EA3D7A">
        <w:rPr>
          <w:rFonts w:ascii="David" w:hAnsi="David"/>
          <w:rtl/>
        </w:rPr>
        <w:t>ביום 14.2.22 הגישו מ</w:t>
      </w:r>
      <w:r w:rsidR="00052EA7">
        <w:rPr>
          <w:rFonts w:ascii="David" w:hAnsi="David" w:hint="cs"/>
          <w:rtl/>
        </w:rPr>
        <w:t>'</w:t>
      </w:r>
      <w:r w:rsidRPr="00EA3D7A">
        <w:rPr>
          <w:rFonts w:ascii="David" w:hAnsi="David"/>
          <w:rtl/>
        </w:rPr>
        <w:t>, ח</w:t>
      </w:r>
      <w:r w:rsidR="00052EA7">
        <w:rPr>
          <w:rFonts w:ascii="David" w:hAnsi="David" w:hint="cs"/>
          <w:rtl/>
        </w:rPr>
        <w:t>',</w:t>
      </w:r>
      <w:r w:rsidRPr="00EA3D7A">
        <w:rPr>
          <w:rFonts w:ascii="David" w:hAnsi="David"/>
          <w:rtl/>
        </w:rPr>
        <w:t xml:space="preserve"> </w:t>
      </w:r>
      <w:r w:rsidR="00052EA7">
        <w:rPr>
          <w:rFonts w:ascii="David" w:hAnsi="David" w:hint="cs"/>
          <w:rtl/>
        </w:rPr>
        <w:t>גב' א'</w:t>
      </w:r>
      <w:r w:rsidRPr="00EA3D7A">
        <w:rPr>
          <w:rFonts w:ascii="David" w:hAnsi="David"/>
          <w:rtl/>
        </w:rPr>
        <w:t>, ה</w:t>
      </w:r>
      <w:r w:rsidR="00052EA7">
        <w:rPr>
          <w:rFonts w:ascii="David" w:hAnsi="David" w:hint="cs"/>
          <w:rtl/>
        </w:rPr>
        <w:t>'</w:t>
      </w:r>
      <w:r w:rsidRPr="00EA3D7A">
        <w:rPr>
          <w:rFonts w:ascii="David" w:hAnsi="David"/>
          <w:rtl/>
        </w:rPr>
        <w:t xml:space="preserve"> וצ</w:t>
      </w:r>
      <w:r w:rsidR="00052EA7">
        <w:rPr>
          <w:rFonts w:ascii="David" w:hAnsi="David" w:hint="cs"/>
          <w:rtl/>
        </w:rPr>
        <w:t>'</w:t>
      </w:r>
      <w:r w:rsidRPr="00EA3D7A">
        <w:rPr>
          <w:rFonts w:ascii="David" w:hAnsi="David"/>
          <w:rtl/>
        </w:rPr>
        <w:t xml:space="preserve"> הודעה בדבר שינוי ייצוג, במסגרתה עדכנו כי עו"ד גבאלי אינו משמש כבא כוחם. בהחלטתי מיום 15.2.22 שוחרר עו"ד גבאלי מייצוגם של מגישי ההוד</w:t>
      </w:r>
      <w:r w:rsidR="00052EA7">
        <w:rPr>
          <w:rFonts w:ascii="David" w:hAnsi="David"/>
          <w:rtl/>
        </w:rPr>
        <w:t>עה כאמור. ביום 22.12.22 הגישו ח</w:t>
      </w:r>
      <w:r w:rsidR="00052EA7">
        <w:rPr>
          <w:rFonts w:ascii="David" w:hAnsi="David" w:hint="cs"/>
          <w:rtl/>
        </w:rPr>
        <w:t>'</w:t>
      </w:r>
      <w:r w:rsidRPr="00EA3D7A">
        <w:rPr>
          <w:rFonts w:ascii="David" w:hAnsi="David"/>
          <w:rtl/>
        </w:rPr>
        <w:t>, מ</w:t>
      </w:r>
      <w:r w:rsidR="00052EA7">
        <w:rPr>
          <w:rFonts w:ascii="David" w:hAnsi="David" w:hint="cs"/>
          <w:rtl/>
        </w:rPr>
        <w:t>'</w:t>
      </w:r>
      <w:r w:rsidRPr="00EA3D7A">
        <w:rPr>
          <w:rFonts w:ascii="David" w:hAnsi="David"/>
          <w:rtl/>
        </w:rPr>
        <w:t xml:space="preserve"> ו</w:t>
      </w:r>
      <w:r w:rsidR="00052EA7">
        <w:rPr>
          <w:rFonts w:ascii="David" w:hAnsi="David" w:hint="cs"/>
          <w:rtl/>
        </w:rPr>
        <w:t>גב' א'</w:t>
      </w:r>
      <w:r w:rsidRPr="00EA3D7A">
        <w:rPr>
          <w:rFonts w:ascii="David" w:hAnsi="David"/>
          <w:rtl/>
        </w:rPr>
        <w:t xml:space="preserve"> הודעה במסגרתה נטען כדלקמן:</w:t>
      </w:r>
      <w:r w:rsidR="00052EA7">
        <w:rPr>
          <w:rFonts w:ascii="David" w:hAnsi="David" w:hint="cs"/>
          <w:rtl/>
        </w:rPr>
        <w:t xml:space="preserve"> </w:t>
      </w:r>
      <w:r w:rsidR="00052EA7" w:rsidRPr="00052EA7">
        <w:rPr>
          <w:rFonts w:ascii="David" w:hAnsi="David" w:hint="cs"/>
          <w:b/>
          <w:bCs/>
          <w:rtl/>
        </w:rPr>
        <w:t xml:space="preserve">"אני, ח' ת.ז. </w:t>
      </w:r>
      <w:r w:rsidR="00052EA7" w:rsidRPr="00052EA7">
        <w:rPr>
          <w:rFonts w:ascii="David" w:hAnsi="David" w:hint="cs"/>
          <w:b/>
          <w:bCs/>
        </w:rPr>
        <w:t>XXX</w:t>
      </w:r>
      <w:r w:rsidR="00052EA7" w:rsidRPr="00052EA7">
        <w:rPr>
          <w:rFonts w:ascii="David" w:hAnsi="David" w:hint="cs"/>
          <w:b/>
          <w:bCs/>
          <w:rtl/>
        </w:rPr>
        <w:t xml:space="preserve"> מודיעה בזאת בשמי ובשם שתי אחיותי מ' ת.ז. </w:t>
      </w:r>
      <w:r w:rsidR="00052EA7" w:rsidRPr="00052EA7">
        <w:rPr>
          <w:rFonts w:ascii="David" w:hAnsi="David" w:hint="cs"/>
          <w:b/>
          <w:bCs/>
        </w:rPr>
        <w:t>XXX</w:t>
      </w:r>
      <w:r w:rsidR="00052EA7" w:rsidRPr="00052EA7">
        <w:rPr>
          <w:rFonts w:ascii="David" w:hAnsi="David" w:hint="cs"/>
          <w:b/>
          <w:bCs/>
          <w:rtl/>
        </w:rPr>
        <w:t xml:space="preserve"> וגב' א' ת.ז. </w:t>
      </w:r>
      <w:r w:rsidR="00052EA7" w:rsidRPr="00052EA7">
        <w:rPr>
          <w:rFonts w:ascii="David" w:hAnsi="David" w:hint="cs"/>
          <w:b/>
          <w:bCs/>
        </w:rPr>
        <w:t>XXX</w:t>
      </w:r>
      <w:r w:rsidR="00052EA7" w:rsidRPr="00052EA7">
        <w:rPr>
          <w:rFonts w:ascii="David" w:hAnsi="David" w:hint="cs"/>
          <w:b/>
          <w:bCs/>
          <w:rtl/>
        </w:rPr>
        <w:t xml:space="preserve"> כי לא דרשנו, ואיננו דורשות תשלום דמי שימוש בדירה. עו"ד פיראס</w:t>
      </w:r>
      <w:r w:rsidR="00477779">
        <w:rPr>
          <w:rFonts w:ascii="David" w:hAnsi="David" w:hint="cs"/>
          <w:b/>
          <w:bCs/>
          <w:rtl/>
        </w:rPr>
        <w:t xml:space="preserve"> שייצג אותנו בעבר, ואיננו מייצג אותנו כיום דרש זאת ונתן את מילתו, שזה רק כדי לאיים על הנתבע, במידה ולא יסכים לפנות את הדירה. לכן אנו חוזרות ומבקשות לא לדרוש מהנתבע דמי שימוש בדירה. בברכה, ח' ת.ז. </w:t>
      </w:r>
      <w:r w:rsidR="00477779">
        <w:rPr>
          <w:rFonts w:ascii="David" w:hAnsi="David" w:hint="cs"/>
          <w:b/>
          <w:bCs/>
        </w:rPr>
        <w:t>XXX</w:t>
      </w:r>
      <w:r w:rsidR="00477779">
        <w:rPr>
          <w:rFonts w:ascii="David" w:hAnsi="David" w:hint="cs"/>
          <w:b/>
          <w:bCs/>
          <w:rtl/>
        </w:rPr>
        <w:t>.</w:t>
      </w:r>
    </w:p>
    <w:p w:rsidR="00052EA7" w:rsidRPr="00052EA7" w:rsidRDefault="00052EA7" w:rsidP="00052EA7">
      <w:pPr>
        <w:pStyle w:val="ad"/>
        <w:rPr>
          <w:rFonts w:ascii="David" w:hAnsi="David"/>
          <w:rtl/>
        </w:rPr>
      </w:pPr>
    </w:p>
    <w:p w:rsidR="00DF7C74" w:rsidRPr="00EA3D7A" w:rsidRDefault="00DF7C74" w:rsidP="00477779">
      <w:pPr>
        <w:pStyle w:val="ad"/>
        <w:numPr>
          <w:ilvl w:val="0"/>
          <w:numId w:val="1"/>
        </w:numPr>
        <w:spacing w:line="360" w:lineRule="auto"/>
        <w:ind w:left="283"/>
        <w:jc w:val="both"/>
        <w:rPr>
          <w:rFonts w:ascii="David" w:hAnsi="David"/>
          <w:rtl/>
        </w:rPr>
      </w:pPr>
      <w:r w:rsidRPr="00EA3D7A">
        <w:rPr>
          <w:rFonts w:ascii="David" w:hAnsi="David"/>
          <w:rtl/>
        </w:rPr>
        <w:t>בהחלטתי מיום 6.2.23 נקבע, בין היתר, כי הצדדים יודיעו האם מסכימים הם להגשת טיעון בכתב לענ</w:t>
      </w:r>
      <w:r w:rsidR="006338EE">
        <w:rPr>
          <w:rFonts w:ascii="David" w:hAnsi="David" w:hint="cs"/>
          <w:rtl/>
        </w:rPr>
        <w:t>י</w:t>
      </w:r>
      <w:r w:rsidRPr="00EA3D7A">
        <w:rPr>
          <w:rFonts w:ascii="David" w:hAnsi="David"/>
          <w:rtl/>
        </w:rPr>
        <w:t>ין דמי השימוש או שמא מבקשים הם לנהל ישיבת הוכחות. ביום 28.2.23 הגישו ר</w:t>
      </w:r>
      <w:r w:rsidR="00477779">
        <w:rPr>
          <w:rFonts w:ascii="David" w:hAnsi="David" w:hint="cs"/>
          <w:rtl/>
        </w:rPr>
        <w:t>'</w:t>
      </w:r>
      <w:r w:rsidRPr="00EA3D7A">
        <w:rPr>
          <w:rFonts w:ascii="David" w:hAnsi="David"/>
          <w:rtl/>
        </w:rPr>
        <w:t xml:space="preserve"> ו</w:t>
      </w:r>
      <w:r w:rsidR="00477779">
        <w:rPr>
          <w:rFonts w:ascii="David" w:hAnsi="David" w:hint="cs"/>
          <w:rtl/>
        </w:rPr>
        <w:t>מר א'</w:t>
      </w:r>
      <w:r w:rsidRPr="00EA3D7A">
        <w:rPr>
          <w:rFonts w:ascii="David" w:hAnsi="David"/>
          <w:rtl/>
        </w:rPr>
        <w:t xml:space="preserve"> הודעה לפיה הם מסכימים להגשת טיעון בכתב. בהחלטתי מיום 2.3.23 נקבע כי ב"כ התובעים ימציא ההחלטה וכן ההחלטה מיום 6.2.23 לנתבע ויגיש אסמכתא המעידה על המצאה כדין. העדר עמדה עד ליום 28.3.23 כמוה כהסכמה להגשת הטיעון. בהחלטתי מיום 3.4</w:t>
      </w:r>
      <w:r w:rsidR="006338EE">
        <w:rPr>
          <w:rFonts w:ascii="David" w:hAnsi="David"/>
          <w:rtl/>
        </w:rPr>
        <w:t xml:space="preserve">.23 </w:t>
      </w:r>
      <w:r w:rsidR="006338EE">
        <w:rPr>
          <w:rFonts w:ascii="David" w:hAnsi="David" w:hint="cs"/>
          <w:rtl/>
        </w:rPr>
        <w:t>הוריתי</w:t>
      </w:r>
      <w:r w:rsidRPr="00EA3D7A">
        <w:rPr>
          <w:rFonts w:ascii="David" w:hAnsi="David"/>
          <w:rtl/>
        </w:rPr>
        <w:t xml:space="preserve"> כי בזיקה להחלטותיי מיום 6.2.23 ומיום 2.3.23 ובהעדר עמדה מטעם הנתבע חרף המצאה כדין, הצדדים יגישו טיעון בכתב לעניין דמי השימוש. כן נקצבו מועדים להגשת טיעוני הצדדים. </w:t>
      </w:r>
    </w:p>
    <w:p w:rsidR="00DF7C74" w:rsidRPr="00EA3D7A" w:rsidRDefault="00DF7C74" w:rsidP="00EA3D7A">
      <w:pPr>
        <w:pStyle w:val="ad"/>
        <w:spacing w:line="360" w:lineRule="auto"/>
        <w:jc w:val="both"/>
        <w:rPr>
          <w:rFonts w:ascii="David" w:hAnsi="David"/>
        </w:rPr>
      </w:pPr>
    </w:p>
    <w:p w:rsidR="00DF7C74" w:rsidRPr="00EA3D7A" w:rsidRDefault="00DF7C74" w:rsidP="00477779">
      <w:pPr>
        <w:pStyle w:val="ad"/>
        <w:numPr>
          <w:ilvl w:val="0"/>
          <w:numId w:val="1"/>
        </w:numPr>
        <w:spacing w:line="360" w:lineRule="auto"/>
        <w:ind w:left="283"/>
        <w:jc w:val="both"/>
        <w:rPr>
          <w:rFonts w:ascii="David" w:hAnsi="David"/>
          <w:rtl/>
        </w:rPr>
      </w:pPr>
      <w:r w:rsidRPr="00EA3D7A">
        <w:rPr>
          <w:rFonts w:ascii="David" w:hAnsi="David"/>
          <w:rtl/>
        </w:rPr>
        <w:t>סיכומי ר</w:t>
      </w:r>
      <w:r w:rsidR="00477779">
        <w:rPr>
          <w:rFonts w:ascii="David" w:hAnsi="David" w:hint="cs"/>
          <w:rtl/>
        </w:rPr>
        <w:t xml:space="preserve">' </w:t>
      </w:r>
      <w:r w:rsidRPr="00EA3D7A">
        <w:rPr>
          <w:rFonts w:ascii="David" w:hAnsi="David"/>
          <w:rtl/>
        </w:rPr>
        <w:t>ו</w:t>
      </w:r>
      <w:r w:rsidR="00477779">
        <w:rPr>
          <w:rFonts w:ascii="David" w:hAnsi="David" w:hint="cs"/>
          <w:rtl/>
        </w:rPr>
        <w:t xml:space="preserve">מר </w:t>
      </w:r>
      <w:r w:rsidRPr="00EA3D7A">
        <w:rPr>
          <w:rFonts w:ascii="David" w:hAnsi="David"/>
          <w:rtl/>
        </w:rPr>
        <w:t>א</w:t>
      </w:r>
      <w:r w:rsidR="00477779">
        <w:rPr>
          <w:rFonts w:ascii="David" w:hAnsi="David" w:hint="cs"/>
          <w:rtl/>
        </w:rPr>
        <w:t>'</w:t>
      </w:r>
      <w:r w:rsidRPr="00EA3D7A">
        <w:rPr>
          <w:rFonts w:ascii="David" w:hAnsi="David"/>
          <w:rtl/>
        </w:rPr>
        <w:t xml:space="preserve"> הוגשו ביום 11.5.23. ביום 28.9.23 הגיש הנתבע, שאינו מיוצג, מסמך שכותרתו: "כתב הגנה נגד דרי</w:t>
      </w:r>
      <w:r w:rsidR="006338EE">
        <w:rPr>
          <w:rFonts w:ascii="David" w:hAnsi="David"/>
          <w:rtl/>
        </w:rPr>
        <w:t>שת שכירות". בהחלטתי</w:t>
      </w:r>
      <w:r w:rsidR="006338EE">
        <w:rPr>
          <w:rFonts w:ascii="David" w:hAnsi="David" w:hint="cs"/>
          <w:rtl/>
        </w:rPr>
        <w:t xml:space="preserve"> אשר ניתנה מוקדם יותר היום</w:t>
      </w:r>
      <w:r w:rsidRPr="00EA3D7A">
        <w:rPr>
          <w:rFonts w:ascii="David" w:hAnsi="David"/>
          <w:rtl/>
        </w:rPr>
        <w:t xml:space="preserve"> קבעתי כי בנסיבות דנן אני רואה במסמך זה טיעון בכתב לענ</w:t>
      </w:r>
      <w:r w:rsidR="006338EE">
        <w:rPr>
          <w:rFonts w:ascii="David" w:hAnsi="David" w:hint="cs"/>
          <w:rtl/>
        </w:rPr>
        <w:t>י</w:t>
      </w:r>
      <w:r w:rsidRPr="00EA3D7A">
        <w:rPr>
          <w:rFonts w:ascii="David" w:hAnsi="David"/>
          <w:rtl/>
        </w:rPr>
        <w:t>ין דמי השימוש אשר הוגש בהתאם להחלטתי מיום 3.4.23. עוד נקבע כי פסק הדין יינתן ויישלח לצדדים.</w:t>
      </w:r>
    </w:p>
    <w:p w:rsidR="00DF7C74" w:rsidRPr="00EA3D7A" w:rsidRDefault="00DF7C74" w:rsidP="00EA3D7A">
      <w:pPr>
        <w:pStyle w:val="ad"/>
        <w:spacing w:line="360" w:lineRule="auto"/>
        <w:jc w:val="both"/>
        <w:rPr>
          <w:rFonts w:ascii="David" w:hAnsi="David"/>
        </w:rPr>
      </w:pPr>
    </w:p>
    <w:p w:rsidR="00DF7C74" w:rsidRPr="00EA3D7A" w:rsidRDefault="00DF7C74" w:rsidP="00EA3D7A">
      <w:pPr>
        <w:pStyle w:val="ad"/>
        <w:numPr>
          <w:ilvl w:val="0"/>
          <w:numId w:val="1"/>
        </w:numPr>
        <w:spacing w:line="360" w:lineRule="auto"/>
        <w:ind w:left="283"/>
        <w:jc w:val="both"/>
        <w:rPr>
          <w:rFonts w:ascii="David" w:hAnsi="David"/>
          <w:rtl/>
        </w:rPr>
      </w:pPr>
      <w:r w:rsidRPr="00EA3D7A">
        <w:rPr>
          <w:rFonts w:ascii="David" w:hAnsi="David"/>
          <w:rtl/>
        </w:rPr>
        <w:t xml:space="preserve">משכך, ניתן כעת פסק הדין. </w:t>
      </w:r>
    </w:p>
    <w:p w:rsidR="00DF7C74" w:rsidRPr="00EA3D7A" w:rsidRDefault="00DF7C74" w:rsidP="00EA3D7A">
      <w:pPr>
        <w:spacing w:line="360" w:lineRule="auto"/>
        <w:ind w:left="-199"/>
        <w:jc w:val="both"/>
        <w:rPr>
          <w:rFonts w:ascii="David" w:hAnsi="David"/>
          <w:rtl/>
        </w:rPr>
      </w:pPr>
    </w:p>
    <w:p w:rsidR="00DF7C74" w:rsidRPr="00EA3D7A" w:rsidRDefault="00DF7C74" w:rsidP="00EA3D7A">
      <w:pPr>
        <w:spacing w:line="360" w:lineRule="auto"/>
        <w:ind w:left="-199"/>
        <w:jc w:val="both"/>
        <w:rPr>
          <w:rFonts w:ascii="David" w:hAnsi="David"/>
          <w:b/>
          <w:bCs/>
          <w:noProof w:val="0"/>
          <w:u w:val="single"/>
          <w:rtl/>
        </w:rPr>
      </w:pPr>
      <w:r w:rsidRPr="00EA3D7A">
        <w:rPr>
          <w:rFonts w:ascii="David" w:hAnsi="David"/>
          <w:b/>
          <w:bCs/>
          <w:u w:val="single"/>
          <w:rtl/>
        </w:rPr>
        <w:t>דיון והכרעה:</w:t>
      </w:r>
    </w:p>
    <w:p w:rsidR="00DF7C74" w:rsidRPr="00EA3D7A" w:rsidRDefault="00DF7C74" w:rsidP="00EA3D7A">
      <w:pPr>
        <w:spacing w:line="360" w:lineRule="auto"/>
        <w:ind w:left="-199"/>
        <w:jc w:val="both"/>
        <w:rPr>
          <w:rFonts w:ascii="David" w:hAnsi="David"/>
          <w:b/>
          <w:bCs/>
          <w:noProof w:val="0"/>
          <w:u w:val="single"/>
          <w:rtl/>
        </w:rPr>
      </w:pPr>
    </w:p>
    <w:p w:rsidR="00DF7C74" w:rsidRPr="00EA3D7A" w:rsidRDefault="00DF7C74" w:rsidP="00EA3D7A">
      <w:pPr>
        <w:pStyle w:val="ad"/>
        <w:numPr>
          <w:ilvl w:val="0"/>
          <w:numId w:val="1"/>
        </w:numPr>
        <w:spacing w:line="360" w:lineRule="auto"/>
        <w:ind w:left="283"/>
        <w:jc w:val="both"/>
        <w:rPr>
          <w:rFonts w:ascii="David" w:hAnsi="David"/>
          <w:rtl/>
        </w:rPr>
      </w:pPr>
      <w:r w:rsidRPr="00EA3D7A">
        <w:rPr>
          <w:rFonts w:ascii="David" w:hAnsi="David"/>
          <w:rtl/>
        </w:rPr>
        <w:t>לאחר שבחנתי מכלול החומר הראייתי שבתיק, נחה דעתי כי דין העתירה לחיוב הנתבע בדמי שימוש להידחות. ואלו טעמיי.</w:t>
      </w:r>
    </w:p>
    <w:p w:rsidR="00DF7C74" w:rsidRPr="00EA3D7A" w:rsidRDefault="00DF7C74" w:rsidP="00EA3D7A">
      <w:pPr>
        <w:spacing w:line="360" w:lineRule="auto"/>
        <w:ind w:left="283"/>
        <w:contextualSpacing/>
        <w:jc w:val="both"/>
        <w:rPr>
          <w:rFonts w:ascii="David" w:hAnsi="David"/>
        </w:rPr>
      </w:pPr>
    </w:p>
    <w:p w:rsidR="00DF7C74" w:rsidRPr="00EA3D7A" w:rsidRDefault="00DF7C74" w:rsidP="00477779">
      <w:pPr>
        <w:numPr>
          <w:ilvl w:val="0"/>
          <w:numId w:val="1"/>
        </w:numPr>
        <w:spacing w:line="360" w:lineRule="auto"/>
        <w:ind w:left="283"/>
        <w:contextualSpacing/>
        <w:jc w:val="both"/>
        <w:rPr>
          <w:rFonts w:ascii="David" w:hAnsi="David"/>
          <w:rtl/>
        </w:rPr>
      </w:pPr>
      <w:r w:rsidRPr="00EA3D7A">
        <w:rPr>
          <w:rFonts w:ascii="David" w:hAnsi="David"/>
          <w:u w:val="single"/>
          <w:rtl/>
        </w:rPr>
        <w:t>ראשית</w:t>
      </w:r>
      <w:r w:rsidRPr="00EA3D7A">
        <w:rPr>
          <w:rFonts w:ascii="David" w:hAnsi="David"/>
          <w:rtl/>
        </w:rPr>
        <w:t>, ר</w:t>
      </w:r>
      <w:r w:rsidR="00477779">
        <w:rPr>
          <w:rFonts w:ascii="David" w:hAnsi="David" w:hint="cs"/>
          <w:rtl/>
        </w:rPr>
        <w:t>'</w:t>
      </w:r>
      <w:r w:rsidRPr="00EA3D7A">
        <w:rPr>
          <w:rFonts w:ascii="David" w:hAnsi="David"/>
          <w:rtl/>
        </w:rPr>
        <w:t xml:space="preserve"> ו</w:t>
      </w:r>
      <w:r w:rsidR="00477779">
        <w:rPr>
          <w:rFonts w:ascii="David" w:hAnsi="David" w:hint="cs"/>
          <w:rtl/>
        </w:rPr>
        <w:t>מר א'</w:t>
      </w:r>
      <w:r w:rsidRPr="00EA3D7A">
        <w:rPr>
          <w:rFonts w:ascii="David" w:hAnsi="David"/>
          <w:rtl/>
        </w:rPr>
        <w:t xml:space="preserve"> לא הגישו תביעה נפרדת לדמי שימוש ראויים (וממילא אף לא שולמה אגרה בגין סעד כספי שכזה) ודי בכך כדי לדחות עתירתם זו (ראו: עמ"ש (חיפה) 56572-03-17 ש' ק' נ' ר' ק' [פורסם בנבו] (15.11.18)). </w:t>
      </w:r>
    </w:p>
    <w:p w:rsidR="00DF7C74" w:rsidRPr="00EA3D7A" w:rsidRDefault="00DF7C74" w:rsidP="00EA3D7A">
      <w:pPr>
        <w:spacing w:line="360" w:lineRule="auto"/>
        <w:ind w:left="720"/>
        <w:contextualSpacing/>
        <w:jc w:val="both"/>
        <w:rPr>
          <w:rFonts w:ascii="David" w:eastAsiaTheme="minorHAnsi" w:hAnsi="David"/>
          <w:noProof w:val="0"/>
        </w:rPr>
      </w:pPr>
    </w:p>
    <w:p w:rsidR="00DF7C74" w:rsidRPr="00EA3D7A" w:rsidRDefault="00DF7C74" w:rsidP="00EA3D7A">
      <w:pPr>
        <w:numPr>
          <w:ilvl w:val="0"/>
          <w:numId w:val="1"/>
        </w:numPr>
        <w:spacing w:line="360" w:lineRule="auto"/>
        <w:ind w:left="283"/>
        <w:contextualSpacing/>
        <w:jc w:val="both"/>
        <w:rPr>
          <w:rFonts w:ascii="David" w:hAnsi="David"/>
        </w:rPr>
      </w:pPr>
      <w:r w:rsidRPr="00EA3D7A">
        <w:rPr>
          <w:rFonts w:ascii="David" w:hAnsi="David"/>
          <w:rtl/>
        </w:rPr>
        <w:t xml:space="preserve">גם </w:t>
      </w:r>
      <w:r w:rsidRPr="00EA3D7A">
        <w:rPr>
          <w:rFonts w:ascii="David" w:hAnsi="David"/>
          <w:u w:val="single"/>
          <w:rtl/>
        </w:rPr>
        <w:t>לגופו של עניין</w:t>
      </w:r>
      <w:r w:rsidRPr="00EA3D7A">
        <w:rPr>
          <w:rFonts w:ascii="David" w:hAnsi="David"/>
          <w:rtl/>
        </w:rPr>
        <w:t xml:space="preserve"> אי</w:t>
      </w:r>
      <w:r w:rsidR="006338EE">
        <w:rPr>
          <w:rFonts w:ascii="David" w:hAnsi="David" w:hint="cs"/>
          <w:rtl/>
        </w:rPr>
        <w:t>נ</w:t>
      </w:r>
      <w:r w:rsidRPr="00EA3D7A">
        <w:rPr>
          <w:rFonts w:ascii="David" w:hAnsi="David"/>
          <w:rtl/>
        </w:rPr>
        <w:t>ני מוצאת הצדקה להיעתר לעתירה. ובמה דברים אמורים?</w:t>
      </w:r>
    </w:p>
    <w:p w:rsidR="00DF7C74" w:rsidRPr="00EA3D7A" w:rsidRDefault="00DF7C74" w:rsidP="00EA3D7A">
      <w:pPr>
        <w:spacing w:line="360" w:lineRule="auto"/>
        <w:ind w:left="-199"/>
        <w:jc w:val="both"/>
        <w:rPr>
          <w:rFonts w:ascii="David" w:hAnsi="David"/>
          <w:b/>
          <w:bCs/>
          <w:noProof w:val="0"/>
          <w:u w:val="single"/>
        </w:rPr>
      </w:pPr>
    </w:p>
    <w:p w:rsidR="00DF7C74" w:rsidRPr="00EA3D7A" w:rsidRDefault="00DF7C74" w:rsidP="00EA3D7A">
      <w:pPr>
        <w:spacing w:line="360" w:lineRule="auto"/>
        <w:ind w:left="-199"/>
        <w:jc w:val="both"/>
        <w:rPr>
          <w:rFonts w:ascii="David" w:hAnsi="David"/>
          <w:b/>
          <w:bCs/>
          <w:noProof w:val="0"/>
          <w:u w:val="single"/>
          <w:rtl/>
        </w:rPr>
      </w:pPr>
      <w:r w:rsidRPr="00EA3D7A">
        <w:rPr>
          <w:rFonts w:ascii="David" w:hAnsi="David"/>
          <w:b/>
          <w:bCs/>
          <w:u w:val="single"/>
          <w:rtl/>
        </w:rPr>
        <w:t>דמי שימוש- ההלכה:</w:t>
      </w:r>
    </w:p>
    <w:p w:rsidR="00DF7C74" w:rsidRPr="00EA3D7A" w:rsidRDefault="00DF7C74" w:rsidP="00EA3D7A">
      <w:pPr>
        <w:spacing w:line="360" w:lineRule="auto"/>
        <w:ind w:left="-142"/>
        <w:jc w:val="both"/>
        <w:rPr>
          <w:rFonts w:ascii="David" w:hAnsi="David"/>
          <w:rtl/>
        </w:rPr>
      </w:pPr>
    </w:p>
    <w:p w:rsidR="00DF7C74" w:rsidRPr="006B310E" w:rsidRDefault="00DF7C74" w:rsidP="00EA3D7A">
      <w:pPr>
        <w:pStyle w:val="ad"/>
        <w:numPr>
          <w:ilvl w:val="0"/>
          <w:numId w:val="1"/>
        </w:numPr>
        <w:spacing w:line="360" w:lineRule="auto"/>
        <w:ind w:left="283"/>
        <w:jc w:val="both"/>
        <w:rPr>
          <w:rFonts w:ascii="David" w:eastAsiaTheme="minorHAnsi" w:hAnsi="David"/>
          <w:b/>
          <w:bCs/>
          <w:noProof w:val="0"/>
        </w:rPr>
      </w:pPr>
      <w:r w:rsidRPr="00EA3D7A">
        <w:rPr>
          <w:rFonts w:ascii="David" w:eastAsiaTheme="minorHAnsi" w:hAnsi="David"/>
          <w:noProof w:val="0"/>
          <w:rtl/>
        </w:rPr>
        <w:t>כב' השופט, ס.נ (כתוארו דאז) אסף זגורי בתמ"ש (נצ') 55595-02-12 ח.נ. נ' ד.נ. [פורסם בנבו] (10.11.13) סקר את הוראות החוק הרלוונטיות לדיון בסוגיה ואת השתלשלות הפסיקה, כדלקמן: "</w:t>
      </w:r>
      <w:r w:rsidRPr="00EA3D7A">
        <w:rPr>
          <w:rFonts w:ascii="David" w:eastAsiaTheme="minorHAnsi" w:hAnsi="David"/>
          <w:b/>
          <w:bCs/>
          <w:noProof w:val="0"/>
          <w:rtl/>
        </w:rPr>
        <w:t xml:space="preserve">הבסיס המשפטי לחיוב בעלים משותפים (לרבות בן/בת זוג) בתשלום דמי שימוש בגין שימוש בלעדי בדירת </w:t>
      </w:r>
      <w:r w:rsidRPr="006B310E">
        <w:rPr>
          <w:rFonts w:ascii="David" w:eastAsiaTheme="minorHAnsi" w:hAnsi="David"/>
          <w:b/>
          <w:bCs/>
          <w:noProof w:val="0"/>
          <w:rtl/>
        </w:rPr>
        <w:t>מגורים נעוץ בשלושה יתדות עיקריים כמוסבר באריכות על ידי בפסקי דיני שב</w:t>
      </w:r>
      <w:hyperlink r:id="rId9" w:history="1">
        <w:r w:rsidRPr="006B310E">
          <w:rPr>
            <w:rStyle w:val="Hyperlink"/>
            <w:rFonts w:ascii="David" w:eastAsiaTheme="minorHAnsi" w:hAnsi="David"/>
            <w:b/>
            <w:bCs/>
            <w:noProof w:val="0"/>
            <w:color w:val="auto"/>
            <w:u w:val="none"/>
            <w:rtl/>
          </w:rPr>
          <w:t>תמ"ש (נצ') 12776-09-08</w:t>
        </w:r>
      </w:hyperlink>
      <w:r w:rsidRPr="006B310E">
        <w:rPr>
          <w:rFonts w:ascii="David" w:eastAsiaTheme="minorHAnsi" w:hAnsi="David"/>
          <w:b/>
          <w:bCs/>
          <w:noProof w:val="0"/>
          <w:rtl/>
        </w:rPr>
        <w:t xml:space="preserve"> ג.י. נ' א.י. (ניתן ביום 01/05/2013– פורסם במאגרים [פורסם בנבו]) וב</w:t>
      </w:r>
      <w:hyperlink r:id="rId10" w:history="1">
        <w:r w:rsidRPr="006B310E">
          <w:rPr>
            <w:rStyle w:val="Hyperlink"/>
            <w:rFonts w:ascii="David" w:eastAsiaTheme="minorHAnsi" w:hAnsi="David"/>
            <w:b/>
            <w:bCs/>
            <w:noProof w:val="0"/>
            <w:color w:val="auto"/>
            <w:u w:val="none"/>
            <w:rtl/>
          </w:rPr>
          <w:t>תמ"ש (נצ') 37498-11-09</w:t>
        </w:r>
      </w:hyperlink>
      <w:r w:rsidRPr="006B310E">
        <w:rPr>
          <w:rFonts w:ascii="David" w:eastAsiaTheme="minorHAnsi" w:hAnsi="David"/>
          <w:b/>
          <w:bCs/>
          <w:noProof w:val="0"/>
          <w:rtl/>
        </w:rPr>
        <w:t xml:space="preserve"> ;  16974-12-10מ.י. נ' פ.י. (27/08/2012, פורסם במאגרים [פורסם בנבו] ואושר בערכאת הערעור). שלוש היתדות הם אלה:</w:t>
      </w:r>
    </w:p>
    <w:p w:rsidR="00DF7C74" w:rsidRPr="006B310E" w:rsidRDefault="00DF7C74" w:rsidP="00EA3D7A">
      <w:pPr>
        <w:numPr>
          <w:ilvl w:val="1"/>
          <w:numId w:val="2"/>
        </w:numPr>
        <w:spacing w:line="360" w:lineRule="auto"/>
        <w:jc w:val="both"/>
        <w:rPr>
          <w:rFonts w:ascii="David" w:hAnsi="David"/>
          <w:b/>
          <w:bCs/>
          <w:rtl/>
        </w:rPr>
      </w:pPr>
      <w:r w:rsidRPr="006B310E">
        <w:rPr>
          <w:rFonts w:ascii="David" w:hAnsi="David"/>
          <w:b/>
          <w:bCs/>
          <w:rtl/>
        </w:rPr>
        <w:t xml:space="preserve">חיוב מכוח </w:t>
      </w:r>
      <w:hyperlink r:id="rId11" w:history="1">
        <w:r w:rsidRPr="006B310E">
          <w:rPr>
            <w:rStyle w:val="Hyperlink"/>
            <w:rFonts w:ascii="David" w:hAnsi="David"/>
            <w:b/>
            <w:bCs/>
            <w:color w:val="auto"/>
            <w:u w:val="none"/>
            <w:rtl/>
          </w:rPr>
          <w:t>סעיף 33</w:t>
        </w:r>
      </w:hyperlink>
      <w:r w:rsidRPr="006B310E">
        <w:rPr>
          <w:rFonts w:ascii="David" w:hAnsi="David"/>
          <w:b/>
          <w:bCs/>
          <w:rtl/>
        </w:rPr>
        <w:t xml:space="preserve"> ל</w:t>
      </w:r>
      <w:hyperlink r:id="rId12" w:history="1">
        <w:r w:rsidRPr="006B310E">
          <w:rPr>
            <w:rStyle w:val="Hyperlink"/>
            <w:rFonts w:ascii="David" w:hAnsi="David"/>
            <w:b/>
            <w:bCs/>
            <w:color w:val="auto"/>
            <w:u w:val="none"/>
            <w:rtl/>
          </w:rPr>
          <w:t>חוק המקרקעין</w:t>
        </w:r>
      </w:hyperlink>
      <w:r w:rsidRPr="006B310E">
        <w:rPr>
          <w:rFonts w:ascii="David" w:hAnsi="David"/>
          <w:b/>
          <w:bCs/>
          <w:rtl/>
        </w:rPr>
        <w:t>, התשכ"ט – 1969.</w:t>
      </w:r>
    </w:p>
    <w:p w:rsidR="00DF7C74" w:rsidRPr="006B310E" w:rsidRDefault="00DF7C74" w:rsidP="00EA3D7A">
      <w:pPr>
        <w:numPr>
          <w:ilvl w:val="1"/>
          <w:numId w:val="2"/>
        </w:numPr>
        <w:spacing w:line="360" w:lineRule="auto"/>
        <w:jc w:val="both"/>
        <w:rPr>
          <w:rFonts w:ascii="David" w:hAnsi="David"/>
          <w:b/>
          <w:bCs/>
          <w:rtl/>
        </w:rPr>
      </w:pPr>
      <w:r w:rsidRPr="006B310E">
        <w:rPr>
          <w:rFonts w:ascii="David" w:hAnsi="David"/>
          <w:b/>
          <w:bCs/>
          <w:rtl/>
        </w:rPr>
        <w:t xml:space="preserve">חיוב מכוח </w:t>
      </w:r>
      <w:hyperlink r:id="rId13" w:history="1">
        <w:r w:rsidRPr="006B310E">
          <w:rPr>
            <w:rStyle w:val="Hyperlink"/>
            <w:rFonts w:ascii="David" w:hAnsi="David"/>
            <w:b/>
            <w:bCs/>
            <w:color w:val="auto"/>
            <w:u w:val="none"/>
            <w:rtl/>
          </w:rPr>
          <w:t>חוק עשיית עושר ולא במשפט</w:t>
        </w:r>
      </w:hyperlink>
      <w:r w:rsidRPr="006B310E">
        <w:rPr>
          <w:rFonts w:ascii="David" w:hAnsi="David"/>
          <w:b/>
          <w:bCs/>
          <w:rtl/>
        </w:rPr>
        <w:t>.</w:t>
      </w:r>
    </w:p>
    <w:p w:rsidR="00DF7C74" w:rsidRPr="006B310E" w:rsidRDefault="00DF7C74" w:rsidP="00EA3D7A">
      <w:pPr>
        <w:numPr>
          <w:ilvl w:val="1"/>
          <w:numId w:val="2"/>
        </w:numPr>
        <w:spacing w:line="360" w:lineRule="auto"/>
        <w:jc w:val="both"/>
        <w:rPr>
          <w:rFonts w:ascii="David" w:hAnsi="David"/>
          <w:b/>
          <w:bCs/>
          <w:rtl/>
        </w:rPr>
      </w:pPr>
      <w:r w:rsidRPr="006B310E">
        <w:rPr>
          <w:rFonts w:ascii="David" w:hAnsi="David"/>
          <w:b/>
          <w:bCs/>
          <w:rtl/>
        </w:rPr>
        <w:t xml:space="preserve">חיוב מכוח </w:t>
      </w:r>
      <w:hyperlink r:id="rId14" w:history="1">
        <w:r w:rsidRPr="006B310E">
          <w:rPr>
            <w:rStyle w:val="Hyperlink"/>
            <w:rFonts w:ascii="David" w:hAnsi="David"/>
            <w:b/>
            <w:bCs/>
            <w:color w:val="auto"/>
            <w:u w:val="none"/>
            <w:rtl/>
          </w:rPr>
          <w:t>סעיפים 39</w:t>
        </w:r>
      </w:hyperlink>
      <w:r w:rsidRPr="006B310E">
        <w:rPr>
          <w:rFonts w:ascii="David" w:hAnsi="David"/>
          <w:b/>
          <w:bCs/>
          <w:rtl/>
        </w:rPr>
        <w:t xml:space="preserve">, </w:t>
      </w:r>
      <w:hyperlink r:id="rId15" w:history="1">
        <w:r w:rsidRPr="006B310E">
          <w:rPr>
            <w:rStyle w:val="Hyperlink"/>
            <w:rFonts w:ascii="David" w:hAnsi="David"/>
            <w:b/>
            <w:bCs/>
            <w:color w:val="auto"/>
            <w:u w:val="none"/>
            <w:rtl/>
          </w:rPr>
          <w:t>61</w:t>
        </w:r>
      </w:hyperlink>
      <w:r w:rsidRPr="006B310E">
        <w:rPr>
          <w:rFonts w:ascii="David" w:hAnsi="David"/>
          <w:b/>
          <w:bCs/>
          <w:rtl/>
        </w:rPr>
        <w:t xml:space="preserve"> ל</w:t>
      </w:r>
      <w:hyperlink r:id="rId16" w:history="1">
        <w:r w:rsidRPr="006B310E">
          <w:rPr>
            <w:rStyle w:val="Hyperlink"/>
            <w:rFonts w:ascii="David" w:hAnsi="David"/>
            <w:b/>
            <w:bCs/>
            <w:color w:val="auto"/>
            <w:u w:val="none"/>
            <w:rtl/>
          </w:rPr>
          <w:t>חוק החוזים</w:t>
        </w:r>
      </w:hyperlink>
      <w:r w:rsidRPr="006B310E">
        <w:rPr>
          <w:rFonts w:ascii="David" w:hAnsi="David"/>
          <w:b/>
          <w:bCs/>
          <w:rtl/>
        </w:rPr>
        <w:t xml:space="preserve"> (חלק כללי), התשל"ג – 1973 (חובת תם הלב בביצוע חיוב).</w:t>
      </w:r>
    </w:p>
    <w:p w:rsidR="00DF7C74" w:rsidRPr="006B310E" w:rsidRDefault="003951AE" w:rsidP="00EA3D7A">
      <w:pPr>
        <w:spacing w:line="360" w:lineRule="auto"/>
        <w:ind w:left="276"/>
        <w:jc w:val="both"/>
        <w:rPr>
          <w:rFonts w:ascii="David" w:hAnsi="David"/>
          <w:b/>
          <w:bCs/>
          <w:rtl/>
        </w:rPr>
      </w:pPr>
      <w:hyperlink r:id="rId17" w:history="1">
        <w:r w:rsidR="00DF7C74" w:rsidRPr="006B310E">
          <w:rPr>
            <w:rStyle w:val="Hyperlink"/>
            <w:rFonts w:ascii="David" w:hAnsi="David"/>
            <w:b/>
            <w:bCs/>
            <w:color w:val="auto"/>
            <w:u w:val="none"/>
            <w:rtl/>
          </w:rPr>
          <w:t>סעיף 33</w:t>
        </w:r>
      </w:hyperlink>
      <w:r w:rsidR="00DF7C74" w:rsidRPr="006B310E">
        <w:rPr>
          <w:rFonts w:ascii="David" w:hAnsi="David"/>
          <w:b/>
          <w:bCs/>
          <w:rtl/>
        </w:rPr>
        <w:t xml:space="preserve"> ל</w:t>
      </w:r>
      <w:hyperlink r:id="rId18" w:history="1">
        <w:r w:rsidR="00DF7C74" w:rsidRPr="006B310E">
          <w:rPr>
            <w:rStyle w:val="Hyperlink"/>
            <w:rFonts w:ascii="David" w:hAnsi="David"/>
            <w:b/>
            <w:bCs/>
            <w:color w:val="auto"/>
            <w:u w:val="none"/>
            <w:rtl/>
          </w:rPr>
          <w:t>חוק המקרקעין</w:t>
        </w:r>
      </w:hyperlink>
      <w:r w:rsidR="00DF7C74" w:rsidRPr="006B310E">
        <w:rPr>
          <w:rFonts w:ascii="David" w:hAnsi="David"/>
          <w:b/>
          <w:bCs/>
          <w:rtl/>
        </w:rPr>
        <w:t xml:space="preserve"> קובע את חובתו של שותף, המשתמש במקרקעין משותפים לשלם ליתר השותפים שכר ראוי עבור השימוש, עפ"י חלקיהם במקרקעין. חובה זו מסויגת </w:t>
      </w:r>
      <w:hyperlink r:id="rId19" w:history="1">
        <w:r w:rsidR="00DF7C74" w:rsidRPr="006B310E">
          <w:rPr>
            <w:rStyle w:val="Hyperlink"/>
            <w:rFonts w:ascii="David" w:hAnsi="David"/>
            <w:b/>
            <w:bCs/>
            <w:color w:val="auto"/>
            <w:u w:val="none"/>
            <w:rtl/>
          </w:rPr>
          <w:t>בסעיף 31 (א) (1)</w:t>
        </w:r>
      </w:hyperlink>
      <w:r w:rsidR="00DF7C74" w:rsidRPr="006B310E">
        <w:rPr>
          <w:rFonts w:ascii="David" w:hAnsi="David"/>
          <w:b/>
          <w:bCs/>
          <w:rtl/>
        </w:rPr>
        <w:t xml:space="preserve"> לחוק הקובע : "(א) באין קביעה אחרת</w:t>
      </w:r>
      <w:r w:rsidR="00DF7C74" w:rsidRPr="00EA3D7A">
        <w:rPr>
          <w:rFonts w:ascii="David" w:hAnsi="David"/>
          <w:b/>
          <w:bCs/>
          <w:rtl/>
        </w:rPr>
        <w:t xml:space="preserve"> לפי סעיף 30, רשאי כל שותף, בלי הסכמת יתר השותפים : להשתמש במקרקעין </w:t>
      </w:r>
      <w:r w:rsidR="00DF7C74" w:rsidRPr="006B310E">
        <w:rPr>
          <w:rFonts w:ascii="David" w:hAnsi="David"/>
          <w:b/>
          <w:bCs/>
          <w:rtl/>
        </w:rPr>
        <w:t xml:space="preserve">המשותפים שימוש סביר, ובלבד שלא ימנע שימוש כזה משותף אחר; בית המשפט העליון, סייג את החובה המוטלת עפ"י </w:t>
      </w:r>
      <w:hyperlink r:id="rId20" w:history="1">
        <w:r w:rsidR="00DF7C74" w:rsidRPr="006B310E">
          <w:rPr>
            <w:rStyle w:val="Hyperlink"/>
            <w:rFonts w:ascii="David" w:hAnsi="David"/>
            <w:b/>
            <w:bCs/>
            <w:color w:val="auto"/>
            <w:u w:val="none"/>
            <w:rtl/>
          </w:rPr>
          <w:t>סעיף 33</w:t>
        </w:r>
      </w:hyperlink>
      <w:r w:rsidR="00DF7C74" w:rsidRPr="006B310E">
        <w:rPr>
          <w:rFonts w:ascii="David" w:hAnsi="David"/>
          <w:b/>
          <w:bCs/>
          <w:rtl/>
        </w:rPr>
        <w:t xml:space="preserve"> לחוק וקבע, כי חובה זו קיימת, רק כאשר השותף האחד השתמש במקרקעין באופן בלבדי, באופן שמנע מייתר השותפים להשתמש אף הם במקרקעין...".</w:t>
      </w:r>
    </w:p>
    <w:p w:rsidR="00DF7C74" w:rsidRPr="006B310E" w:rsidRDefault="00DF7C74" w:rsidP="00EA3D7A">
      <w:pPr>
        <w:spacing w:line="360" w:lineRule="auto"/>
        <w:ind w:left="276"/>
        <w:jc w:val="both"/>
        <w:rPr>
          <w:rFonts w:ascii="David" w:hAnsi="David"/>
          <w:b/>
          <w:bCs/>
          <w:rtl/>
        </w:rPr>
      </w:pPr>
    </w:p>
    <w:p w:rsidR="00DF7C74" w:rsidRPr="006B310E" w:rsidRDefault="00DF7C74" w:rsidP="00EA3D7A">
      <w:pPr>
        <w:numPr>
          <w:ilvl w:val="0"/>
          <w:numId w:val="1"/>
        </w:numPr>
        <w:spacing w:line="360" w:lineRule="auto"/>
        <w:ind w:left="283"/>
        <w:contextualSpacing/>
        <w:jc w:val="both"/>
        <w:rPr>
          <w:rFonts w:ascii="David" w:hAnsi="David"/>
          <w:b/>
          <w:bCs/>
          <w:rtl/>
        </w:rPr>
      </w:pPr>
      <w:r w:rsidRPr="006B310E">
        <w:rPr>
          <w:rFonts w:ascii="David" w:hAnsi="David"/>
          <w:noProof w:val="0"/>
          <w:rtl/>
        </w:rPr>
        <w:lastRenderedPageBreak/>
        <w:t>עוד נפסק כי:</w:t>
      </w:r>
      <w:r w:rsidRPr="006B310E">
        <w:rPr>
          <w:rFonts w:ascii="David" w:hAnsi="David"/>
          <w:b/>
          <w:bCs/>
          <w:noProof w:val="0"/>
          <w:rtl/>
        </w:rPr>
        <w:t xml:space="preserve"> "...לבית המשפט הדן בתביעה לדמי שימוש נתון שיקול דעת רחב הן בהכרעה האם יש מקום לפסוק דמי שימוש, והן בקביעת תקופת החיוב, ואולם עליו להפעילו בדקדקנות, על מנת שיעשה צדק והאיזונים יישמרו"</w:t>
      </w:r>
      <w:r w:rsidRPr="006B310E">
        <w:rPr>
          <w:rFonts w:ascii="David" w:hAnsi="David"/>
          <w:noProof w:val="0"/>
          <w:rtl/>
        </w:rPr>
        <w:t xml:space="preserve"> (ראו: </w:t>
      </w:r>
      <w:hyperlink r:id="rId21" w:history="1">
        <w:r w:rsidRPr="006B310E">
          <w:rPr>
            <w:rStyle w:val="Hyperlink"/>
            <w:rFonts w:ascii="David" w:eastAsiaTheme="minorHAnsi" w:hAnsi="David"/>
            <w:noProof w:val="0"/>
            <w:color w:val="auto"/>
            <w:u w:val="none"/>
            <w:rtl/>
          </w:rPr>
          <w:t>עמ"ש (חי') 50188-02-17</w:t>
        </w:r>
      </w:hyperlink>
      <w:r w:rsidRPr="006B310E">
        <w:rPr>
          <w:rFonts w:ascii="David" w:eastAsiaTheme="minorHAnsi" w:hAnsi="David"/>
          <w:noProof w:val="0"/>
          <w:rtl/>
        </w:rPr>
        <w:t xml:space="preserve"> נ.מ. נ' ג.מ. [פורסם בנבו] (8.6.2018)</w:t>
      </w:r>
      <w:r w:rsidRPr="006B310E">
        <w:rPr>
          <w:rFonts w:ascii="David" w:hAnsi="David"/>
          <w:rtl/>
        </w:rPr>
        <w:t>).</w:t>
      </w:r>
    </w:p>
    <w:p w:rsidR="00DF7C74" w:rsidRPr="00EA3D7A" w:rsidRDefault="00DF7C74" w:rsidP="00EA3D7A">
      <w:pPr>
        <w:spacing w:line="360" w:lineRule="auto"/>
        <w:ind w:left="276"/>
        <w:jc w:val="both"/>
        <w:rPr>
          <w:rFonts w:ascii="David" w:hAnsi="David"/>
          <w:b/>
          <w:bCs/>
          <w:rtl/>
        </w:rPr>
      </w:pPr>
    </w:p>
    <w:p w:rsidR="00DF7C74" w:rsidRPr="00EA3D7A" w:rsidRDefault="00DF7C74" w:rsidP="00EA3D7A">
      <w:pPr>
        <w:spacing w:line="360" w:lineRule="auto"/>
        <w:ind w:hanging="142"/>
        <w:jc w:val="both"/>
        <w:rPr>
          <w:rFonts w:ascii="David" w:hAnsi="David"/>
          <w:b/>
          <w:bCs/>
          <w:u w:val="single"/>
        </w:rPr>
      </w:pPr>
      <w:r w:rsidRPr="00EA3D7A">
        <w:rPr>
          <w:rFonts w:ascii="David" w:hAnsi="David"/>
          <w:b/>
          <w:bCs/>
          <w:u w:val="single"/>
          <w:rtl/>
        </w:rPr>
        <w:t>מן הכלל אל הפרט:</w:t>
      </w:r>
    </w:p>
    <w:p w:rsidR="00DF7C74" w:rsidRPr="00EA3D7A" w:rsidRDefault="00DF7C74" w:rsidP="00EA3D7A">
      <w:pPr>
        <w:spacing w:line="360" w:lineRule="auto"/>
        <w:ind w:left="283"/>
        <w:contextualSpacing/>
        <w:jc w:val="both"/>
        <w:rPr>
          <w:rFonts w:ascii="David" w:hAnsi="David"/>
          <w:rtl/>
        </w:rPr>
      </w:pPr>
    </w:p>
    <w:p w:rsidR="00DF7C74" w:rsidRPr="00EA3D7A" w:rsidRDefault="00DF7C74" w:rsidP="00477779">
      <w:pPr>
        <w:numPr>
          <w:ilvl w:val="0"/>
          <w:numId w:val="1"/>
        </w:numPr>
        <w:spacing w:line="360" w:lineRule="auto"/>
        <w:ind w:left="283"/>
        <w:contextualSpacing/>
        <w:jc w:val="both"/>
        <w:rPr>
          <w:rFonts w:ascii="David" w:hAnsi="David"/>
          <w:rtl/>
        </w:rPr>
      </w:pPr>
      <w:r w:rsidRPr="00EA3D7A">
        <w:rPr>
          <w:rFonts w:ascii="David" w:hAnsi="David"/>
          <w:rtl/>
        </w:rPr>
        <w:t>ר</w:t>
      </w:r>
      <w:r w:rsidR="00477779">
        <w:rPr>
          <w:rFonts w:ascii="David" w:hAnsi="David" w:hint="cs"/>
          <w:rtl/>
        </w:rPr>
        <w:t>'</w:t>
      </w:r>
      <w:r w:rsidRPr="00EA3D7A">
        <w:rPr>
          <w:rFonts w:ascii="David" w:hAnsi="David"/>
          <w:rtl/>
        </w:rPr>
        <w:t xml:space="preserve"> ו</w:t>
      </w:r>
      <w:r w:rsidR="00477779">
        <w:rPr>
          <w:rFonts w:ascii="David" w:hAnsi="David" w:hint="cs"/>
          <w:rtl/>
        </w:rPr>
        <w:t xml:space="preserve">מר </w:t>
      </w:r>
      <w:r w:rsidRPr="00EA3D7A">
        <w:rPr>
          <w:rFonts w:ascii="David" w:hAnsi="David"/>
          <w:rtl/>
        </w:rPr>
        <w:t>א</w:t>
      </w:r>
      <w:r w:rsidR="00477779">
        <w:rPr>
          <w:rFonts w:ascii="David" w:hAnsi="David" w:hint="cs"/>
          <w:rtl/>
        </w:rPr>
        <w:t>'</w:t>
      </w:r>
      <w:r w:rsidRPr="00EA3D7A">
        <w:rPr>
          <w:rFonts w:ascii="David" w:hAnsi="David"/>
          <w:rtl/>
        </w:rPr>
        <w:t xml:space="preserve"> עתרו לחיובו של הנתבע כדלקמן (סעיפים 21- 24 לסיכומיהם):</w:t>
      </w:r>
    </w:p>
    <w:p w:rsidR="00DF7C74" w:rsidRPr="00EA3D7A" w:rsidRDefault="00DF7C74" w:rsidP="00EA3D7A">
      <w:pPr>
        <w:spacing w:line="360" w:lineRule="auto"/>
        <w:ind w:left="283"/>
        <w:contextualSpacing/>
        <w:jc w:val="both"/>
        <w:rPr>
          <w:rFonts w:ascii="David" w:hAnsi="David"/>
          <w:rtl/>
        </w:rPr>
      </w:pPr>
      <w:r w:rsidRPr="00EA3D7A">
        <w:rPr>
          <w:rFonts w:ascii="David" w:hAnsi="David"/>
        </w:rPr>
        <w:drawing>
          <wp:inline distT="0" distB="0" distL="0" distR="0">
            <wp:extent cx="5210175" cy="220027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0175" cy="2200275"/>
                    </a:xfrm>
                    <a:prstGeom prst="rect">
                      <a:avLst/>
                    </a:prstGeom>
                    <a:noFill/>
                    <a:ln>
                      <a:noFill/>
                    </a:ln>
                  </pic:spPr>
                </pic:pic>
              </a:graphicData>
            </a:graphic>
          </wp:inline>
        </w:drawing>
      </w:r>
    </w:p>
    <w:p w:rsidR="00DF7C74" w:rsidRPr="00EA3D7A" w:rsidRDefault="00DF7C74" w:rsidP="00EA3D7A">
      <w:pPr>
        <w:spacing w:line="360" w:lineRule="auto"/>
        <w:ind w:left="283"/>
        <w:contextualSpacing/>
        <w:jc w:val="both"/>
        <w:rPr>
          <w:rFonts w:ascii="David" w:hAnsi="David"/>
        </w:rPr>
      </w:pPr>
      <w:r w:rsidRPr="00EA3D7A">
        <w:rPr>
          <w:rFonts w:ascii="David" w:hAnsi="David"/>
        </w:rPr>
        <w:drawing>
          <wp:inline distT="0" distB="0" distL="0" distR="0">
            <wp:extent cx="5153025" cy="138112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53025" cy="1381125"/>
                    </a:xfrm>
                    <a:prstGeom prst="rect">
                      <a:avLst/>
                    </a:prstGeom>
                    <a:noFill/>
                    <a:ln>
                      <a:noFill/>
                    </a:ln>
                  </pic:spPr>
                </pic:pic>
              </a:graphicData>
            </a:graphic>
          </wp:inline>
        </w:drawing>
      </w:r>
    </w:p>
    <w:p w:rsidR="00DF7C74" w:rsidRPr="00EA3D7A" w:rsidRDefault="00DF7C74" w:rsidP="00EA3D7A">
      <w:pPr>
        <w:pStyle w:val="ad"/>
        <w:spacing w:line="360" w:lineRule="auto"/>
        <w:jc w:val="both"/>
        <w:rPr>
          <w:rFonts w:ascii="David" w:hAnsi="David"/>
        </w:rPr>
      </w:pPr>
    </w:p>
    <w:p w:rsidR="00DF7C74" w:rsidRPr="00EA3D7A" w:rsidRDefault="00DF7C74" w:rsidP="00477779">
      <w:pPr>
        <w:numPr>
          <w:ilvl w:val="0"/>
          <w:numId w:val="1"/>
        </w:numPr>
        <w:spacing w:line="360" w:lineRule="auto"/>
        <w:ind w:left="283"/>
        <w:contextualSpacing/>
        <w:jc w:val="both"/>
        <w:rPr>
          <w:rFonts w:ascii="David" w:hAnsi="David"/>
          <w:rtl/>
        </w:rPr>
      </w:pPr>
      <w:r w:rsidRPr="00EA3D7A">
        <w:rPr>
          <w:rFonts w:ascii="David" w:eastAsiaTheme="minorHAnsi" w:hAnsi="David"/>
          <w:b/>
          <w:bCs/>
          <w:noProof w:val="0"/>
          <w:u w:val="single"/>
          <w:rtl/>
        </w:rPr>
        <w:t xml:space="preserve">לעניין התקופה שלפני הגשת התביעה (משנת 2014 ועד ליום </w:t>
      </w:r>
      <w:r w:rsidRPr="00EA3D7A">
        <w:rPr>
          <w:rFonts w:ascii="David" w:hAnsi="David"/>
          <w:b/>
          <w:bCs/>
          <w:noProof w:val="0"/>
          <w:u w:val="single"/>
          <w:rtl/>
        </w:rPr>
        <w:t>10.5.18</w:t>
      </w:r>
      <w:r w:rsidRPr="00EA3D7A">
        <w:rPr>
          <w:rFonts w:ascii="David" w:hAnsi="David"/>
          <w:b/>
          <w:bCs/>
          <w:u w:val="single"/>
          <w:rtl/>
        </w:rPr>
        <w:t>)</w:t>
      </w:r>
      <w:r w:rsidRPr="00EA3D7A">
        <w:rPr>
          <w:rFonts w:ascii="David" w:eastAsiaTheme="minorHAnsi" w:hAnsi="David"/>
          <w:b/>
          <w:bCs/>
          <w:noProof w:val="0"/>
          <w:rtl/>
        </w:rPr>
        <w:t xml:space="preserve">- </w:t>
      </w:r>
      <w:r w:rsidR="00477779">
        <w:rPr>
          <w:rFonts w:ascii="David" w:eastAsiaTheme="minorHAnsi" w:hAnsi="David"/>
          <w:noProof w:val="0"/>
          <w:rtl/>
        </w:rPr>
        <w:t>שוכנעתי כי ר</w:t>
      </w:r>
      <w:r w:rsidR="00477779">
        <w:rPr>
          <w:rFonts w:ascii="David" w:eastAsiaTheme="minorHAnsi" w:hAnsi="David" w:hint="cs"/>
          <w:noProof w:val="0"/>
          <w:rtl/>
        </w:rPr>
        <w:t>'</w:t>
      </w:r>
      <w:r w:rsidRPr="00EA3D7A">
        <w:rPr>
          <w:rFonts w:ascii="David" w:eastAsiaTheme="minorHAnsi" w:hAnsi="David"/>
          <w:noProof w:val="0"/>
          <w:rtl/>
        </w:rPr>
        <w:t xml:space="preserve"> ו</w:t>
      </w:r>
      <w:r w:rsidR="00477779">
        <w:rPr>
          <w:rFonts w:ascii="David" w:eastAsiaTheme="minorHAnsi" w:hAnsi="David" w:hint="cs"/>
          <w:noProof w:val="0"/>
          <w:rtl/>
        </w:rPr>
        <w:t xml:space="preserve">מר </w:t>
      </w:r>
      <w:r w:rsidRPr="00EA3D7A">
        <w:rPr>
          <w:rFonts w:ascii="David" w:eastAsiaTheme="minorHAnsi" w:hAnsi="David"/>
          <w:noProof w:val="0"/>
          <w:rtl/>
        </w:rPr>
        <w:t>א</w:t>
      </w:r>
      <w:r w:rsidR="00477779">
        <w:rPr>
          <w:rFonts w:ascii="David" w:eastAsiaTheme="minorHAnsi" w:hAnsi="David" w:hint="cs"/>
          <w:noProof w:val="0"/>
          <w:rtl/>
        </w:rPr>
        <w:t xml:space="preserve">' </w:t>
      </w:r>
      <w:r w:rsidRPr="00EA3D7A">
        <w:rPr>
          <w:rFonts w:ascii="David" w:eastAsiaTheme="minorHAnsi" w:hAnsi="David"/>
          <w:noProof w:val="0"/>
          <w:rtl/>
        </w:rPr>
        <w:t>הסכימו בהתנהגותם להישארותו של הנתבע בדירת המגורים ללא תשלום בגין דמי שימוש. ר</w:t>
      </w:r>
      <w:r w:rsidR="00477779">
        <w:rPr>
          <w:rFonts w:ascii="David" w:eastAsiaTheme="minorHAnsi" w:hAnsi="David" w:hint="cs"/>
          <w:noProof w:val="0"/>
          <w:rtl/>
        </w:rPr>
        <w:t>'</w:t>
      </w:r>
      <w:r w:rsidRPr="00EA3D7A">
        <w:rPr>
          <w:rFonts w:ascii="David" w:eastAsiaTheme="minorHAnsi" w:hAnsi="David"/>
          <w:noProof w:val="0"/>
          <w:rtl/>
        </w:rPr>
        <w:t xml:space="preserve"> וא</w:t>
      </w:r>
      <w:r w:rsidR="00477779">
        <w:rPr>
          <w:rFonts w:ascii="David" w:eastAsiaTheme="minorHAnsi" w:hAnsi="David" w:hint="cs"/>
          <w:noProof w:val="0"/>
          <w:rtl/>
        </w:rPr>
        <w:t>'</w:t>
      </w:r>
      <w:r w:rsidRPr="00EA3D7A">
        <w:rPr>
          <w:rFonts w:ascii="David" w:eastAsiaTheme="minorHAnsi" w:hAnsi="David"/>
          <w:noProof w:val="0"/>
          <w:rtl/>
        </w:rPr>
        <w:t xml:space="preserve"> לא נקטו באף אמצעי שהיה ברשותם לצורך קבלת דמי שימוש. </w:t>
      </w:r>
      <w:r w:rsidRPr="00EA3D7A">
        <w:rPr>
          <w:rFonts w:ascii="David" w:eastAsiaTheme="minorHAnsi" w:hAnsi="David"/>
          <w:b/>
          <w:bCs/>
          <w:noProof w:val="0"/>
          <w:u w:val="single"/>
          <w:rtl/>
        </w:rPr>
        <w:t>במצב דברים זה, יש לראות בר</w:t>
      </w:r>
      <w:r w:rsidR="00477779">
        <w:rPr>
          <w:rFonts w:ascii="David" w:eastAsiaTheme="minorHAnsi" w:hAnsi="David" w:hint="cs"/>
          <w:b/>
          <w:bCs/>
          <w:noProof w:val="0"/>
          <w:u w:val="single"/>
          <w:rtl/>
        </w:rPr>
        <w:t>'</w:t>
      </w:r>
      <w:r w:rsidRPr="00EA3D7A">
        <w:rPr>
          <w:rFonts w:ascii="David" w:eastAsiaTheme="minorHAnsi" w:hAnsi="David"/>
          <w:b/>
          <w:bCs/>
          <w:noProof w:val="0"/>
          <w:u w:val="single"/>
          <w:rtl/>
        </w:rPr>
        <w:t xml:space="preserve"> ו</w:t>
      </w:r>
      <w:r w:rsidR="00477779">
        <w:rPr>
          <w:rFonts w:ascii="David" w:eastAsiaTheme="minorHAnsi" w:hAnsi="David" w:hint="cs"/>
          <w:b/>
          <w:bCs/>
          <w:noProof w:val="0"/>
          <w:u w:val="single"/>
          <w:rtl/>
        </w:rPr>
        <w:t xml:space="preserve">מר </w:t>
      </w:r>
      <w:r w:rsidRPr="00EA3D7A">
        <w:rPr>
          <w:rFonts w:ascii="David" w:eastAsiaTheme="minorHAnsi" w:hAnsi="David"/>
          <w:b/>
          <w:bCs/>
          <w:noProof w:val="0"/>
          <w:u w:val="single"/>
          <w:rtl/>
        </w:rPr>
        <w:t>א</w:t>
      </w:r>
      <w:r w:rsidR="00477779">
        <w:rPr>
          <w:rFonts w:ascii="David" w:eastAsiaTheme="minorHAnsi" w:hAnsi="David" w:hint="cs"/>
          <w:b/>
          <w:bCs/>
          <w:noProof w:val="0"/>
          <w:u w:val="single"/>
          <w:rtl/>
        </w:rPr>
        <w:t>'</w:t>
      </w:r>
      <w:r w:rsidRPr="00EA3D7A">
        <w:rPr>
          <w:rFonts w:ascii="David" w:eastAsiaTheme="minorHAnsi" w:hAnsi="David"/>
          <w:b/>
          <w:bCs/>
          <w:noProof w:val="0"/>
          <w:u w:val="single"/>
          <w:rtl/>
        </w:rPr>
        <w:t xml:space="preserve"> כמי שהסכימו לשימושו של הנתבע בדירת המגורים, בלא לדרוש כל תמורה עבור שימוש זה</w:t>
      </w:r>
      <w:r w:rsidRPr="00EA3D7A">
        <w:rPr>
          <w:rFonts w:ascii="David" w:eastAsiaTheme="minorHAnsi" w:hAnsi="David"/>
          <w:noProof w:val="0"/>
          <w:rtl/>
        </w:rPr>
        <w:t>. למעשה ר</w:t>
      </w:r>
      <w:r w:rsidR="00477779">
        <w:rPr>
          <w:rFonts w:ascii="David" w:eastAsiaTheme="minorHAnsi" w:hAnsi="David" w:hint="cs"/>
          <w:noProof w:val="0"/>
          <w:rtl/>
        </w:rPr>
        <w:t>'</w:t>
      </w:r>
      <w:r w:rsidRPr="00EA3D7A">
        <w:rPr>
          <w:rFonts w:ascii="David" w:eastAsiaTheme="minorHAnsi" w:hAnsi="David"/>
          <w:noProof w:val="0"/>
          <w:rtl/>
        </w:rPr>
        <w:t xml:space="preserve"> ו</w:t>
      </w:r>
      <w:r w:rsidR="00477779">
        <w:rPr>
          <w:rFonts w:ascii="David" w:eastAsiaTheme="minorHAnsi" w:hAnsi="David" w:hint="cs"/>
          <w:noProof w:val="0"/>
          <w:rtl/>
        </w:rPr>
        <w:t xml:space="preserve">מר </w:t>
      </w:r>
      <w:r w:rsidRPr="00EA3D7A">
        <w:rPr>
          <w:rFonts w:ascii="David" w:eastAsiaTheme="minorHAnsi" w:hAnsi="David"/>
          <w:noProof w:val="0"/>
          <w:rtl/>
        </w:rPr>
        <w:t>א</w:t>
      </w:r>
      <w:r w:rsidR="00477779">
        <w:rPr>
          <w:rFonts w:ascii="David" w:eastAsiaTheme="minorHAnsi" w:hAnsi="David" w:hint="cs"/>
          <w:noProof w:val="0"/>
          <w:rtl/>
        </w:rPr>
        <w:t>'</w:t>
      </w:r>
      <w:r w:rsidRPr="00EA3D7A">
        <w:rPr>
          <w:rFonts w:ascii="David" w:eastAsiaTheme="minorHAnsi" w:hAnsi="David"/>
          <w:noProof w:val="0"/>
          <w:rtl/>
        </w:rPr>
        <w:t xml:space="preserve"> ויתרו בהתנהגות על דמי השימוש.</w:t>
      </w:r>
    </w:p>
    <w:p w:rsidR="00DF7C74" w:rsidRPr="00EA3D7A" w:rsidRDefault="00DF7C74" w:rsidP="00EA3D7A">
      <w:pPr>
        <w:spacing w:line="360" w:lineRule="auto"/>
        <w:ind w:left="720"/>
        <w:contextualSpacing/>
        <w:jc w:val="both"/>
        <w:rPr>
          <w:rFonts w:ascii="David" w:hAnsi="David"/>
          <w:rtl/>
        </w:rPr>
      </w:pPr>
    </w:p>
    <w:p w:rsidR="00DF7C74" w:rsidRPr="00EA3D7A" w:rsidRDefault="00DF7C74" w:rsidP="00477779">
      <w:pPr>
        <w:numPr>
          <w:ilvl w:val="0"/>
          <w:numId w:val="1"/>
        </w:numPr>
        <w:spacing w:line="360" w:lineRule="auto"/>
        <w:ind w:left="283"/>
        <w:contextualSpacing/>
        <w:jc w:val="both"/>
        <w:rPr>
          <w:rFonts w:ascii="David" w:hAnsi="David"/>
        </w:rPr>
      </w:pPr>
      <w:r w:rsidRPr="00EA3D7A">
        <w:rPr>
          <w:rFonts w:ascii="David" w:eastAsiaTheme="minorHAnsi" w:hAnsi="David"/>
          <w:noProof w:val="0"/>
          <w:rtl/>
        </w:rPr>
        <w:t>עוד ייאמר כי גם בעובדה שר</w:t>
      </w:r>
      <w:r w:rsidR="00477779">
        <w:rPr>
          <w:rFonts w:ascii="David" w:eastAsiaTheme="minorHAnsi" w:hAnsi="David" w:hint="cs"/>
          <w:noProof w:val="0"/>
          <w:rtl/>
        </w:rPr>
        <w:t>'</w:t>
      </w:r>
      <w:r w:rsidRPr="00EA3D7A">
        <w:rPr>
          <w:rFonts w:ascii="David" w:eastAsiaTheme="minorHAnsi" w:hAnsi="David"/>
          <w:noProof w:val="0"/>
          <w:rtl/>
        </w:rPr>
        <w:t xml:space="preserve"> ו</w:t>
      </w:r>
      <w:r w:rsidR="00477779">
        <w:rPr>
          <w:rFonts w:ascii="David" w:eastAsiaTheme="minorHAnsi" w:hAnsi="David" w:hint="cs"/>
          <w:noProof w:val="0"/>
          <w:rtl/>
        </w:rPr>
        <w:t xml:space="preserve">מר </w:t>
      </w:r>
      <w:r w:rsidRPr="00EA3D7A">
        <w:rPr>
          <w:rFonts w:ascii="David" w:eastAsiaTheme="minorHAnsi" w:hAnsi="David"/>
          <w:noProof w:val="0"/>
          <w:rtl/>
        </w:rPr>
        <w:t>א</w:t>
      </w:r>
      <w:r w:rsidR="00477779">
        <w:rPr>
          <w:rFonts w:ascii="David" w:eastAsiaTheme="minorHAnsi" w:hAnsi="David" w:hint="cs"/>
          <w:noProof w:val="0"/>
          <w:rtl/>
        </w:rPr>
        <w:t>'</w:t>
      </w:r>
      <w:r w:rsidRPr="00EA3D7A">
        <w:rPr>
          <w:rFonts w:ascii="David" w:eastAsiaTheme="minorHAnsi" w:hAnsi="David"/>
          <w:noProof w:val="0"/>
          <w:rtl/>
        </w:rPr>
        <w:t xml:space="preserve"> לא הגישו תובענה לדמי שימוש עד ליום 10.5.18 יש חיזוק למס</w:t>
      </w:r>
      <w:r w:rsidR="00477779">
        <w:rPr>
          <w:rFonts w:ascii="David" w:eastAsiaTheme="minorHAnsi" w:hAnsi="David"/>
          <w:noProof w:val="0"/>
          <w:rtl/>
        </w:rPr>
        <w:t>קנתי, שכן במהלך השנים שחלפו, ר</w:t>
      </w:r>
      <w:r w:rsidR="00477779">
        <w:rPr>
          <w:rFonts w:ascii="David" w:eastAsiaTheme="minorHAnsi" w:hAnsi="David" w:hint="cs"/>
          <w:noProof w:val="0"/>
          <w:rtl/>
        </w:rPr>
        <w:t>'</w:t>
      </w:r>
      <w:r w:rsidRPr="00EA3D7A">
        <w:rPr>
          <w:rFonts w:ascii="David" w:eastAsiaTheme="minorHAnsi" w:hAnsi="David"/>
          <w:noProof w:val="0"/>
          <w:rtl/>
        </w:rPr>
        <w:t xml:space="preserve"> ו</w:t>
      </w:r>
      <w:r w:rsidR="00477779">
        <w:rPr>
          <w:rFonts w:ascii="David" w:eastAsiaTheme="minorHAnsi" w:hAnsi="David" w:hint="cs"/>
          <w:noProof w:val="0"/>
          <w:rtl/>
        </w:rPr>
        <w:t xml:space="preserve">מר </w:t>
      </w:r>
      <w:r w:rsidRPr="00EA3D7A">
        <w:rPr>
          <w:rFonts w:ascii="David" w:eastAsiaTheme="minorHAnsi" w:hAnsi="David"/>
          <w:noProof w:val="0"/>
          <w:rtl/>
        </w:rPr>
        <w:t>א</w:t>
      </w:r>
      <w:r w:rsidR="00477779">
        <w:rPr>
          <w:rFonts w:ascii="David" w:eastAsiaTheme="minorHAnsi" w:hAnsi="David" w:hint="cs"/>
          <w:noProof w:val="0"/>
          <w:rtl/>
        </w:rPr>
        <w:t>'</w:t>
      </w:r>
      <w:r w:rsidRPr="00EA3D7A">
        <w:rPr>
          <w:rFonts w:ascii="David" w:eastAsiaTheme="minorHAnsi" w:hAnsi="David"/>
          <w:noProof w:val="0"/>
          <w:rtl/>
        </w:rPr>
        <w:t xml:space="preserve"> גרמו לנתבע להסתמכות וודאות בדבר הסכמתם כי הוא ימשיך להתגורר בדירת המגורים.</w:t>
      </w:r>
    </w:p>
    <w:p w:rsidR="00DF7C74" w:rsidRPr="00EA3D7A" w:rsidRDefault="00DF7C74" w:rsidP="00EA3D7A">
      <w:pPr>
        <w:spacing w:line="360" w:lineRule="auto"/>
        <w:ind w:left="283"/>
        <w:contextualSpacing/>
        <w:jc w:val="both"/>
        <w:rPr>
          <w:rFonts w:ascii="David" w:eastAsiaTheme="minorHAnsi" w:hAnsi="David"/>
          <w:noProof w:val="0"/>
          <w:rtl/>
        </w:rPr>
      </w:pPr>
    </w:p>
    <w:p w:rsidR="00DF7C74" w:rsidRPr="00EA3D7A" w:rsidRDefault="00DF7C74" w:rsidP="00D27A5B">
      <w:pPr>
        <w:numPr>
          <w:ilvl w:val="0"/>
          <w:numId w:val="1"/>
        </w:numPr>
        <w:spacing w:line="360" w:lineRule="auto"/>
        <w:ind w:left="283"/>
        <w:contextualSpacing/>
        <w:jc w:val="both"/>
        <w:rPr>
          <w:rFonts w:ascii="David" w:hAnsi="David"/>
        </w:rPr>
      </w:pPr>
      <w:r w:rsidRPr="00EA3D7A">
        <w:rPr>
          <w:rFonts w:ascii="David" w:eastAsiaTheme="minorHAnsi" w:hAnsi="David"/>
          <w:noProof w:val="0"/>
          <w:rtl/>
        </w:rPr>
        <w:t>ואולם, ביום 10.5.18 הגישו ר</w:t>
      </w:r>
      <w:r w:rsidR="00D27A5B">
        <w:rPr>
          <w:rFonts w:ascii="David" w:eastAsiaTheme="minorHAnsi" w:hAnsi="David" w:hint="cs"/>
          <w:noProof w:val="0"/>
          <w:rtl/>
        </w:rPr>
        <w:t>'</w:t>
      </w:r>
      <w:r w:rsidRPr="00EA3D7A">
        <w:rPr>
          <w:rFonts w:ascii="David" w:eastAsiaTheme="minorHAnsi" w:hAnsi="David"/>
          <w:noProof w:val="0"/>
          <w:rtl/>
        </w:rPr>
        <w:t xml:space="preserve"> ו</w:t>
      </w:r>
      <w:r w:rsidR="00D27A5B">
        <w:rPr>
          <w:rFonts w:ascii="David" w:eastAsiaTheme="minorHAnsi" w:hAnsi="David" w:hint="cs"/>
          <w:noProof w:val="0"/>
          <w:rtl/>
        </w:rPr>
        <w:t xml:space="preserve">מר </w:t>
      </w:r>
      <w:r w:rsidRPr="00EA3D7A">
        <w:rPr>
          <w:rFonts w:ascii="David" w:eastAsiaTheme="minorHAnsi" w:hAnsi="David"/>
          <w:noProof w:val="0"/>
          <w:rtl/>
        </w:rPr>
        <w:t>א</w:t>
      </w:r>
      <w:r w:rsidR="00D27A5B">
        <w:rPr>
          <w:rFonts w:ascii="David" w:eastAsiaTheme="minorHAnsi" w:hAnsi="David" w:hint="cs"/>
          <w:noProof w:val="0"/>
          <w:rtl/>
        </w:rPr>
        <w:t>'</w:t>
      </w:r>
      <w:r w:rsidRPr="00EA3D7A">
        <w:rPr>
          <w:rFonts w:ascii="David" w:eastAsiaTheme="minorHAnsi" w:hAnsi="David"/>
          <w:noProof w:val="0"/>
          <w:rtl/>
        </w:rPr>
        <w:t xml:space="preserve"> את התביעה כנגד הנתבע, כאמור. ובכך למעשה גילו דעתם שאין הם מסכימים לשימושו של הנתבע בדירת המגורים, ונלמד מכך כי ההסכמה המוקדמת לשימוש בדירת המגורים אינה תקפה עוד. יחד עם זאת, לאחר ששקלתי את הנסיבות המיוחדות של תיק זה, </w:t>
      </w:r>
      <w:r w:rsidRPr="00EA3D7A">
        <w:rPr>
          <w:rFonts w:ascii="David" w:eastAsiaTheme="minorHAnsi" w:hAnsi="David"/>
          <w:b/>
          <w:bCs/>
          <w:noProof w:val="0"/>
          <w:u w:val="single"/>
          <w:rtl/>
        </w:rPr>
        <w:t>אני מוצאת שלא לפסוק דמי שימוש לנתבע לתקופה שמיום הגשת התביעה (10.5.18) ועד למועד פינוי הדירה (16.8.22).</w:t>
      </w:r>
      <w:r w:rsidRPr="00EA3D7A">
        <w:rPr>
          <w:rFonts w:ascii="David" w:eastAsiaTheme="minorHAnsi" w:hAnsi="David"/>
          <w:noProof w:val="0"/>
          <w:rtl/>
        </w:rPr>
        <w:t xml:space="preserve"> ואבאר דבריי.</w:t>
      </w:r>
    </w:p>
    <w:p w:rsidR="00DF7C74" w:rsidRPr="00EA3D7A" w:rsidRDefault="00DF7C74" w:rsidP="00EA3D7A">
      <w:pPr>
        <w:pStyle w:val="ad"/>
        <w:spacing w:line="360" w:lineRule="auto"/>
        <w:jc w:val="both"/>
        <w:rPr>
          <w:rFonts w:ascii="David" w:hAnsi="David"/>
        </w:rPr>
      </w:pPr>
    </w:p>
    <w:p w:rsidR="00DF7C74" w:rsidRPr="00EA3D7A" w:rsidRDefault="00DF7C74" w:rsidP="00D2726D">
      <w:pPr>
        <w:numPr>
          <w:ilvl w:val="0"/>
          <w:numId w:val="1"/>
        </w:numPr>
        <w:spacing w:line="360" w:lineRule="auto"/>
        <w:ind w:left="283"/>
        <w:contextualSpacing/>
        <w:jc w:val="both"/>
        <w:rPr>
          <w:rFonts w:ascii="David" w:hAnsi="David"/>
          <w:rtl/>
        </w:rPr>
      </w:pPr>
      <w:r w:rsidRPr="00EA3D7A">
        <w:rPr>
          <w:rFonts w:ascii="David" w:hAnsi="David"/>
          <w:rtl/>
        </w:rPr>
        <w:t xml:space="preserve">בנסיבות המשפחתיות דנן, ולנוכח מצבו הרפואי </w:t>
      </w:r>
      <w:r w:rsidR="00D2726D">
        <w:rPr>
          <w:rFonts w:ascii="David" w:hAnsi="David" w:hint="cs"/>
          <w:rtl/>
        </w:rPr>
        <w:t xml:space="preserve">והכלכלי </w:t>
      </w:r>
      <w:r w:rsidRPr="00EA3D7A">
        <w:rPr>
          <w:rFonts w:ascii="David" w:hAnsi="David"/>
          <w:rtl/>
        </w:rPr>
        <w:t>של הנתבע כפי שעלה מ</w:t>
      </w:r>
      <w:r w:rsidR="00D2726D">
        <w:rPr>
          <w:rFonts w:ascii="David" w:hAnsi="David" w:hint="cs"/>
          <w:rtl/>
        </w:rPr>
        <w:t>החומר שבתיק ומ</w:t>
      </w:r>
      <w:r w:rsidR="00D2726D">
        <w:rPr>
          <w:rFonts w:ascii="David" w:hAnsi="David"/>
          <w:rtl/>
        </w:rPr>
        <w:t>המסמכים ש</w:t>
      </w:r>
      <w:r w:rsidR="00D2726D">
        <w:rPr>
          <w:rFonts w:ascii="David" w:hAnsi="David" w:hint="cs"/>
          <w:rtl/>
        </w:rPr>
        <w:t>צו</w:t>
      </w:r>
      <w:r w:rsidR="00D2726D">
        <w:rPr>
          <w:rFonts w:ascii="David" w:hAnsi="David"/>
          <w:rtl/>
        </w:rPr>
        <w:t>רף לתיק</w:t>
      </w:r>
      <w:r w:rsidRPr="00EA3D7A">
        <w:rPr>
          <w:rFonts w:ascii="David" w:hAnsi="David"/>
          <w:rtl/>
        </w:rPr>
        <w:t xml:space="preserve"> (כפי שיפורט להלן) סבורני כי אין מקום לחיוב הנתבע בדמי שימוש:</w:t>
      </w:r>
    </w:p>
    <w:p w:rsidR="00DF7C74" w:rsidRPr="00EA3D7A" w:rsidRDefault="00DF7C74" w:rsidP="00EA3D7A">
      <w:pPr>
        <w:pStyle w:val="ad"/>
        <w:spacing w:line="360" w:lineRule="auto"/>
        <w:jc w:val="both"/>
        <w:rPr>
          <w:rFonts w:ascii="David" w:hAnsi="David"/>
        </w:rPr>
      </w:pPr>
    </w:p>
    <w:p w:rsidR="00DF7C74" w:rsidRPr="00EA3D7A" w:rsidRDefault="00DF7C74" w:rsidP="00EA3D7A">
      <w:pPr>
        <w:pStyle w:val="normal-p"/>
        <w:numPr>
          <w:ilvl w:val="0"/>
          <w:numId w:val="3"/>
        </w:numPr>
        <w:tabs>
          <w:tab w:val="left" w:pos="8126"/>
        </w:tabs>
        <w:bidi/>
        <w:spacing w:before="0" w:beforeAutospacing="0" w:after="0" w:afterAutospacing="0" w:line="360" w:lineRule="auto"/>
        <w:jc w:val="both"/>
        <w:rPr>
          <w:rFonts w:ascii="David" w:hAnsi="David" w:cs="David"/>
          <w:rtl/>
        </w:rPr>
      </w:pPr>
      <w:r w:rsidRPr="00EA3D7A">
        <w:rPr>
          <w:rFonts w:ascii="David" w:hAnsi="David" w:cs="David"/>
          <w:rtl/>
        </w:rPr>
        <w:t>כזכור, במהלך הדיון שהתקיים ביום 7.1.19 הצהיר הנתבע כדלקמן:</w:t>
      </w:r>
    </w:p>
    <w:p w:rsidR="00DF7C74" w:rsidRPr="00EA3D7A" w:rsidRDefault="00DF7C74" w:rsidP="00EA3D7A">
      <w:pPr>
        <w:pStyle w:val="ad"/>
        <w:spacing w:line="360" w:lineRule="auto"/>
        <w:ind w:left="793"/>
        <w:jc w:val="both"/>
        <w:rPr>
          <w:rFonts w:ascii="David" w:hAnsi="David"/>
          <w:b/>
          <w:bCs/>
          <w:u w:val="single"/>
        </w:rPr>
      </w:pPr>
      <w:r w:rsidRPr="00EA3D7A">
        <w:rPr>
          <w:rFonts w:ascii="David" w:hAnsi="David"/>
          <w:rtl/>
        </w:rPr>
        <w:t>"</w:t>
      </w:r>
      <w:r w:rsidRPr="00EA3D7A">
        <w:rPr>
          <w:rFonts w:ascii="David" w:hAnsi="David"/>
          <w:b/>
          <w:bCs/>
          <w:u w:val="single"/>
          <w:rtl/>
        </w:rPr>
        <w:t>הנתבע 2:</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 xml:space="preserve">היה לי עם עו"ד עבדי קשר קצר, לא משתלבים כלל וכלל. יש לי היסטוריה עם הסיוע המשפטי שגזלו לי את הבן שלי. אני שומע שאני לוקח סיכון, אני משיב שאין מה לעשות. </w:t>
      </w:r>
    </w:p>
    <w:p w:rsidR="00DF7C74" w:rsidRPr="00EA3D7A" w:rsidRDefault="00DF7C74" w:rsidP="00D27A5B">
      <w:pPr>
        <w:pStyle w:val="ad"/>
        <w:spacing w:line="360" w:lineRule="auto"/>
        <w:ind w:left="793"/>
        <w:jc w:val="both"/>
        <w:rPr>
          <w:rFonts w:ascii="David" w:hAnsi="David"/>
          <w:b/>
          <w:bCs/>
          <w:rtl/>
        </w:rPr>
      </w:pPr>
      <w:r w:rsidRPr="00EA3D7A">
        <w:rPr>
          <w:rFonts w:ascii="David" w:hAnsi="David"/>
          <w:b/>
          <w:bCs/>
          <w:rtl/>
        </w:rPr>
        <w:t xml:space="preserve">לגבי התביעה – הם גוזלים כסף ממקור מאדמות, גם באים 3 שנים שאני מעוקל על ידי הרשויות, הם פה במשפט הקודם העלילו עליי אין סוף עלילות. אני יכול להראות מכתב הכרה מהצבא. לטעמי, הקשר בין מי ששפט באותו תהליך וגם מי שהמשיך בתהליך הזה, יש קשר משפחתי בינם למשפחת </w:t>
      </w:r>
      <w:r w:rsidR="00D27A5B">
        <w:rPr>
          <w:rFonts w:ascii="David" w:hAnsi="David" w:hint="cs"/>
          <w:b/>
          <w:bCs/>
        </w:rPr>
        <w:t>XXX</w:t>
      </w:r>
      <w:r w:rsidRPr="00EA3D7A">
        <w:rPr>
          <w:rFonts w:ascii="David" w:hAnsi="David"/>
          <w:b/>
          <w:bCs/>
          <w:rtl/>
        </w:rPr>
        <w:t xml:space="preserve">. ידוע </w:t>
      </w:r>
      <w:r w:rsidR="00D27A5B">
        <w:rPr>
          <w:rFonts w:ascii="David" w:hAnsi="David"/>
          <w:b/>
          <w:bCs/>
          <w:rtl/>
        </w:rPr>
        <w:t xml:space="preserve">לי שלבית המשפט יש קשר עם משפחת </w:t>
      </w:r>
      <w:r w:rsidR="00D27A5B">
        <w:rPr>
          <w:rFonts w:ascii="David" w:hAnsi="David" w:hint="cs"/>
          <w:b/>
          <w:bCs/>
        </w:rPr>
        <w:t>XXX</w:t>
      </w:r>
      <w:r w:rsidRPr="00EA3D7A">
        <w:rPr>
          <w:rFonts w:ascii="David" w:hAnsi="David"/>
          <w:b/>
          <w:bCs/>
          <w:rtl/>
        </w:rPr>
        <w:t>. אני ביצעתי עבודה אצל בית המשפט ב</w:t>
      </w:r>
      <w:r w:rsidR="00D27A5B">
        <w:rPr>
          <w:rFonts w:ascii="David" w:hAnsi="David" w:hint="cs"/>
          <w:b/>
          <w:bCs/>
        </w:rPr>
        <w:t>XXX</w:t>
      </w:r>
      <w:r w:rsidRPr="00EA3D7A">
        <w:rPr>
          <w:rFonts w:ascii="David" w:hAnsi="David"/>
          <w:b/>
          <w:bCs/>
          <w:rtl/>
        </w:rPr>
        <w:t xml:space="preserve">.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אני לא רוצה עו"ד אחר מהסיוע המשפטי. אני לא רוצה סיוע משפטי. יש להם סדרי עדיפויות, מה שנוח למדינה".</w:t>
      </w:r>
    </w:p>
    <w:p w:rsidR="00DF7C74" w:rsidRPr="00EA3D7A" w:rsidRDefault="00D2726D" w:rsidP="00D2726D">
      <w:pPr>
        <w:pStyle w:val="ad"/>
        <w:spacing w:line="360" w:lineRule="auto"/>
        <w:ind w:left="793"/>
        <w:jc w:val="both"/>
        <w:rPr>
          <w:rFonts w:ascii="David" w:hAnsi="David"/>
          <w:rtl/>
        </w:rPr>
      </w:pPr>
      <w:r>
        <w:rPr>
          <w:rFonts w:ascii="David" w:hAnsi="David"/>
          <w:rtl/>
        </w:rPr>
        <w:t>על כן, בהחלט</w:t>
      </w:r>
      <w:r>
        <w:rPr>
          <w:rFonts w:ascii="David" w:hAnsi="David" w:hint="cs"/>
          <w:rtl/>
        </w:rPr>
        <w:t>ה</w:t>
      </w:r>
      <w:r w:rsidR="00DF7C74" w:rsidRPr="00EA3D7A">
        <w:rPr>
          <w:rFonts w:ascii="David" w:hAnsi="David"/>
          <w:rtl/>
        </w:rPr>
        <w:t xml:space="preserve"> שניתנה בסיום הדיון מיום 7.1.19 </w:t>
      </w:r>
      <w:r>
        <w:rPr>
          <w:rFonts w:ascii="David" w:hAnsi="David" w:hint="cs"/>
          <w:rtl/>
        </w:rPr>
        <w:t>נ</w:t>
      </w:r>
      <w:r w:rsidR="00DF7C74" w:rsidRPr="00EA3D7A">
        <w:rPr>
          <w:rFonts w:ascii="David" w:hAnsi="David"/>
          <w:rtl/>
        </w:rPr>
        <w:t xml:space="preserve">קבע כדלקמן: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 xml:space="preserve">"במהלך הדיון הודיע עו"ד עבאדי כי הנתבע 2 ביקש ממנו לחדול מלייצג אותו בהליך שבפניי. הנתבע 2 אישר את האמור לעיל.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 xml:space="preserve">כעולה מכתב ההגנה, סעיף 12, הנתבע 2 נפגע נפשית וגופנית במהלך חייו.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 xml:space="preserve">להתרשמותי, גם מתוך דברי הנתבע 2 במהלך הדיון, ניתן היה להתרשם בעין בלתי מקצועית מבחינה רפואית, מפגיעה נפשית שהנתבע 2 סובל ממנה.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עיון בפרוטוקול מלמד כי חלק מהטענות שעלו על ידו אינן רלוונטיות ואין קשורות כלל להגנתו כנגד התביעה.</w:t>
      </w:r>
    </w:p>
    <w:p w:rsidR="00DF7C74" w:rsidRPr="00EA3D7A" w:rsidRDefault="00DF7C74" w:rsidP="00D27A5B">
      <w:pPr>
        <w:pStyle w:val="ad"/>
        <w:spacing w:line="360" w:lineRule="auto"/>
        <w:ind w:left="793"/>
        <w:jc w:val="both"/>
        <w:rPr>
          <w:rFonts w:ascii="David" w:hAnsi="David"/>
          <w:b/>
          <w:bCs/>
          <w:rtl/>
        </w:rPr>
      </w:pPr>
      <w:r w:rsidRPr="00EA3D7A">
        <w:rPr>
          <w:rFonts w:ascii="David" w:hAnsi="David"/>
          <w:b/>
          <w:bCs/>
          <w:rtl/>
        </w:rPr>
        <w:t>על מנת שלא לפגוע בזכויותיו של הנתבע 2, הנני ממנה לנתבע 2 אפוטרופוס לדין אשר זהותו תיקבע על ידי הלשכה לסיוע משפטי ב</w:t>
      </w:r>
      <w:r w:rsidR="00D27A5B">
        <w:rPr>
          <w:rFonts w:ascii="David" w:hAnsi="David" w:hint="cs"/>
          <w:b/>
          <w:bCs/>
        </w:rPr>
        <w:t>XXX</w:t>
      </w:r>
      <w:r w:rsidRPr="00EA3D7A">
        <w:rPr>
          <w:rFonts w:ascii="David" w:hAnsi="David"/>
          <w:b/>
          <w:bCs/>
          <w:rtl/>
        </w:rPr>
        <w:t xml:space="preserve">. </w:t>
      </w:r>
    </w:p>
    <w:p w:rsidR="00DF7C74" w:rsidRPr="00EA3D7A" w:rsidRDefault="00DF7C74" w:rsidP="00EA3D7A">
      <w:pPr>
        <w:pStyle w:val="ad"/>
        <w:spacing w:line="360" w:lineRule="auto"/>
        <w:ind w:left="793"/>
        <w:jc w:val="both"/>
        <w:rPr>
          <w:rFonts w:ascii="David" w:hAnsi="David"/>
          <w:b/>
          <w:bCs/>
          <w:rtl/>
        </w:rPr>
      </w:pPr>
      <w:r w:rsidRPr="00EA3D7A">
        <w:rPr>
          <w:rFonts w:ascii="David" w:hAnsi="David"/>
          <w:b/>
          <w:bCs/>
          <w:rtl/>
        </w:rPr>
        <w:t>האפוטרופוס לדין שימונה, רשאי לעיין בתיק ובכל התיקים הקודמים שהתנהלו בין הצדדים ומבוקש כי תוגש על ידו עמדה לתיק בית המשפט תוך 30 יום באשר לאופן המשך ניהול ההליך".</w:t>
      </w:r>
    </w:p>
    <w:p w:rsidR="00DF7C74" w:rsidRPr="00EA3D7A" w:rsidRDefault="00DF7C74" w:rsidP="00D2726D">
      <w:pPr>
        <w:pStyle w:val="ad"/>
        <w:spacing w:line="360" w:lineRule="auto"/>
        <w:ind w:left="793"/>
        <w:jc w:val="both"/>
        <w:rPr>
          <w:rFonts w:ascii="David" w:hAnsi="David"/>
          <w:b/>
          <w:bCs/>
          <w:rtl/>
        </w:rPr>
      </w:pPr>
      <w:r w:rsidRPr="00EA3D7A">
        <w:rPr>
          <w:rFonts w:ascii="David" w:hAnsi="David"/>
          <w:rtl/>
        </w:rPr>
        <w:lastRenderedPageBreak/>
        <w:t>בהמשך, מונה עו"ד גיא הירש מטעם הלשכה לסיוע משפטי, אשר הגיש תגובה ביום 14.2.19 במסגרתה סבר כי הנתבע הינו אדם הכשיר לנהל את עני</w:t>
      </w:r>
      <w:r w:rsidR="00D2726D">
        <w:rPr>
          <w:rFonts w:ascii="David" w:hAnsi="David"/>
          <w:rtl/>
        </w:rPr>
        <w:t>יניו. בהחלט</w:t>
      </w:r>
      <w:r w:rsidR="00D2726D">
        <w:rPr>
          <w:rFonts w:ascii="David" w:hAnsi="David" w:hint="cs"/>
          <w:rtl/>
        </w:rPr>
        <w:t>ה</w:t>
      </w:r>
      <w:r w:rsidRPr="00EA3D7A">
        <w:rPr>
          <w:rFonts w:ascii="David" w:hAnsi="David"/>
          <w:rtl/>
        </w:rPr>
        <w:t xml:space="preserve"> מיום 26.2.19 שוחרר עו"ד הירש מתפקידו כאפוט' לדין של הנתבע, כאש</w:t>
      </w:r>
      <w:r w:rsidR="00E05886">
        <w:rPr>
          <w:rFonts w:ascii="David" w:hAnsi="David"/>
          <w:rtl/>
        </w:rPr>
        <w:t>ר בית המשפט המליץ לנתבע לשכור</w:t>
      </w:r>
      <w:r w:rsidRPr="00EA3D7A">
        <w:rPr>
          <w:rFonts w:ascii="David" w:hAnsi="David"/>
          <w:rtl/>
        </w:rPr>
        <w:t xml:space="preserve"> שירותיו של עו"ד לצורך ייצוגו בהליך וככל שידו אינה משגת, רשאי הוא לפנות ללשכה לסיוע משפטי לבדיקת זכאותו לקבלת ייצוג. </w:t>
      </w:r>
    </w:p>
    <w:p w:rsidR="00DF7C74" w:rsidRPr="00EA3D7A" w:rsidRDefault="00DF7C74" w:rsidP="00EA3D7A">
      <w:pPr>
        <w:pStyle w:val="normal-p"/>
        <w:tabs>
          <w:tab w:val="left" w:pos="8126"/>
        </w:tabs>
        <w:bidi/>
        <w:spacing w:before="0" w:beforeAutospacing="0" w:after="0" w:afterAutospacing="0" w:line="360" w:lineRule="auto"/>
        <w:ind w:left="720"/>
        <w:jc w:val="both"/>
        <w:rPr>
          <w:rFonts w:ascii="David" w:hAnsi="David" w:cs="David"/>
        </w:rPr>
      </w:pPr>
    </w:p>
    <w:p w:rsidR="00DF7C74" w:rsidRPr="00EA3D7A" w:rsidRDefault="00DF7C74" w:rsidP="00EA3D7A">
      <w:pPr>
        <w:pStyle w:val="normal-p"/>
        <w:numPr>
          <w:ilvl w:val="0"/>
          <w:numId w:val="3"/>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לסיכומיו מיום 26.9.19 צירף הנתבע, בין היתר, את המסמכים כדלקמן המעידים על מצבו (לא סומנו):</w:t>
      </w:r>
    </w:p>
    <w:p w:rsidR="00DF7C74" w:rsidRPr="00EA3D7A" w:rsidRDefault="00DF7C74" w:rsidP="004716B1">
      <w:pPr>
        <w:pStyle w:val="ad"/>
        <w:numPr>
          <w:ilvl w:val="0"/>
          <w:numId w:val="4"/>
        </w:numPr>
        <w:spacing w:line="360" w:lineRule="auto"/>
        <w:jc w:val="both"/>
        <w:rPr>
          <w:rFonts w:ascii="David" w:hAnsi="David"/>
          <w:noProof w:val="0"/>
        </w:rPr>
      </w:pPr>
      <w:r w:rsidRPr="00EA3D7A">
        <w:rPr>
          <w:rFonts w:ascii="David" w:hAnsi="David"/>
          <w:noProof w:val="0"/>
          <w:rtl/>
        </w:rPr>
        <w:t xml:space="preserve">תעודה רפואית ראשונה לנפגע בעבודה (עמוד 1, ללא תאריך) מד"ר </w:t>
      </w:r>
      <w:r w:rsidR="004716B1">
        <w:rPr>
          <w:rFonts w:ascii="David" w:hAnsi="David" w:hint="cs"/>
          <w:noProof w:val="0"/>
        </w:rPr>
        <w:t>XXX</w:t>
      </w:r>
      <w:r w:rsidRPr="00EA3D7A">
        <w:rPr>
          <w:rFonts w:ascii="David" w:hAnsi="David"/>
          <w:noProof w:val="0"/>
          <w:rtl/>
        </w:rPr>
        <w:t xml:space="preserve"> ממנ</w:t>
      </w:r>
      <w:r w:rsidR="004716B1">
        <w:rPr>
          <w:rFonts w:ascii="David" w:hAnsi="David" w:hint="cs"/>
          <w:noProof w:val="0"/>
          <w:rtl/>
        </w:rPr>
        <w:t>ה</w:t>
      </w:r>
      <w:r w:rsidRPr="00EA3D7A">
        <w:rPr>
          <w:rFonts w:ascii="David" w:hAnsi="David"/>
          <w:noProof w:val="0"/>
          <w:rtl/>
        </w:rPr>
        <w:t xml:space="preserve"> עלה כי הנתבע נפגע בעבודה ביום </w:t>
      </w:r>
      <w:r w:rsidR="004716B1">
        <w:rPr>
          <w:rFonts w:ascii="David" w:hAnsi="David" w:hint="cs"/>
          <w:noProof w:val="0"/>
        </w:rPr>
        <w:t>XXX</w:t>
      </w:r>
      <w:r w:rsidRPr="00EA3D7A">
        <w:rPr>
          <w:rFonts w:ascii="David" w:hAnsi="David"/>
          <w:noProof w:val="0"/>
          <w:rtl/>
        </w:rPr>
        <w:t xml:space="preserve"> ב</w:t>
      </w:r>
      <w:r w:rsidR="004716B1">
        <w:rPr>
          <w:rFonts w:ascii="David" w:hAnsi="David" w:hint="cs"/>
          <w:noProof w:val="0"/>
        </w:rPr>
        <w:t>XXX</w:t>
      </w:r>
      <w:r w:rsidRPr="00EA3D7A">
        <w:rPr>
          <w:rFonts w:ascii="David" w:hAnsi="David"/>
          <w:noProof w:val="0"/>
          <w:rtl/>
        </w:rPr>
        <w:t>.</w:t>
      </w:r>
    </w:p>
    <w:p w:rsidR="00DF7C74" w:rsidRPr="00EA3D7A" w:rsidRDefault="00DF7C74" w:rsidP="004716B1">
      <w:pPr>
        <w:pStyle w:val="ad"/>
        <w:numPr>
          <w:ilvl w:val="0"/>
          <w:numId w:val="4"/>
        </w:numPr>
        <w:spacing w:line="360" w:lineRule="auto"/>
        <w:jc w:val="both"/>
        <w:rPr>
          <w:rFonts w:ascii="David" w:hAnsi="David"/>
          <w:noProof w:val="0"/>
        </w:rPr>
      </w:pPr>
      <w:r w:rsidRPr="00EA3D7A">
        <w:rPr>
          <w:rFonts w:ascii="David" w:hAnsi="David"/>
          <w:noProof w:val="0"/>
          <w:rtl/>
        </w:rPr>
        <w:t>בקשה למתן טיפול רפואי לנפגע עבודה שמיל</w:t>
      </w:r>
      <w:r w:rsidR="004716B1">
        <w:rPr>
          <w:rFonts w:ascii="David" w:hAnsi="David" w:hint="cs"/>
          <w:noProof w:val="0"/>
          <w:rtl/>
        </w:rPr>
        <w:t>א</w:t>
      </w:r>
      <w:r w:rsidRPr="00EA3D7A">
        <w:rPr>
          <w:rFonts w:ascii="David" w:hAnsi="David"/>
          <w:noProof w:val="0"/>
          <w:rtl/>
        </w:rPr>
        <w:t xml:space="preserve"> הנתבע למוסד לביטוח לאומי (עמוד אחד, ללא תאריך).</w:t>
      </w:r>
    </w:p>
    <w:p w:rsidR="00DF7C74" w:rsidRPr="00EA3D7A" w:rsidRDefault="00DF7C74" w:rsidP="004716B1">
      <w:pPr>
        <w:pStyle w:val="ad"/>
        <w:numPr>
          <w:ilvl w:val="0"/>
          <w:numId w:val="4"/>
        </w:numPr>
        <w:spacing w:line="360" w:lineRule="auto"/>
        <w:jc w:val="both"/>
        <w:rPr>
          <w:rFonts w:ascii="David" w:hAnsi="David"/>
          <w:noProof w:val="0"/>
        </w:rPr>
      </w:pPr>
      <w:r w:rsidRPr="00EA3D7A">
        <w:rPr>
          <w:rFonts w:ascii="David" w:hAnsi="David"/>
          <w:noProof w:val="0"/>
          <w:rtl/>
        </w:rPr>
        <w:t xml:space="preserve">מכתב הפסקת עבודה שנשלח לנתבע מטעם </w:t>
      </w:r>
      <w:r w:rsidR="00D27A5B">
        <w:rPr>
          <w:rFonts w:ascii="David" w:hAnsi="David" w:hint="cs"/>
          <w:noProof w:val="0"/>
        </w:rPr>
        <w:t>XXX</w:t>
      </w:r>
      <w:r w:rsidRPr="00EA3D7A">
        <w:rPr>
          <w:rFonts w:ascii="David" w:hAnsi="David"/>
          <w:noProof w:val="0"/>
          <w:rtl/>
        </w:rPr>
        <w:t xml:space="preserve">, לפיו הנ"ל החליט על הפסקת עבודתו של הנתבע ביום </w:t>
      </w:r>
      <w:r w:rsidR="004716B1">
        <w:rPr>
          <w:rFonts w:ascii="David" w:hAnsi="David" w:hint="cs"/>
          <w:noProof w:val="0"/>
        </w:rPr>
        <w:t>XXX</w:t>
      </w:r>
      <w:r w:rsidRPr="00EA3D7A">
        <w:rPr>
          <w:rFonts w:ascii="David" w:hAnsi="David"/>
          <w:noProof w:val="0"/>
          <w:rtl/>
        </w:rPr>
        <w:t>.</w:t>
      </w:r>
    </w:p>
    <w:p w:rsidR="00DF7C74" w:rsidRPr="00EA3D7A" w:rsidRDefault="00DF7C74" w:rsidP="00EA3D7A">
      <w:pPr>
        <w:pStyle w:val="normal-p"/>
        <w:numPr>
          <w:ilvl w:val="0"/>
          <w:numId w:val="3"/>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ביום 19.10.20 הגיש הנת</w:t>
      </w:r>
      <w:r w:rsidR="00E05886">
        <w:rPr>
          <w:rFonts w:ascii="David" w:hAnsi="David" w:cs="David"/>
          <w:rtl/>
        </w:rPr>
        <w:t xml:space="preserve">בע הודעה מטעמו, אליה צירף </w:t>
      </w:r>
      <w:r w:rsidRPr="00EA3D7A">
        <w:rPr>
          <w:rFonts w:ascii="David" w:hAnsi="David" w:cs="David"/>
          <w:rtl/>
        </w:rPr>
        <w:t>תעודת נכה שקיבל מן המוסד לביטוח לאומי.</w:t>
      </w:r>
    </w:p>
    <w:p w:rsidR="00DF7C74" w:rsidRPr="00EA3D7A" w:rsidRDefault="00DF7C74" w:rsidP="00EA3D7A">
      <w:pPr>
        <w:pStyle w:val="normal-p"/>
        <w:numPr>
          <w:ilvl w:val="0"/>
          <w:numId w:val="3"/>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ביום 9.11.20 הגיש הנתבע מסמכים נוספים מטעמו, המעידים על מצבו, לרבות:</w:t>
      </w:r>
    </w:p>
    <w:p w:rsidR="00DF7C74" w:rsidRPr="00EA3D7A" w:rsidRDefault="00DF7C74" w:rsidP="004716B1">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 xml:space="preserve">מכתב בכתב ידו של הנתבע נושא תאריך 9.11.20, לפיו לפני כשנה נתחוור לנתבע כי הוא חולה במחלה </w:t>
      </w:r>
      <w:r w:rsidR="004716B1">
        <w:rPr>
          <w:rFonts w:ascii="David" w:hAnsi="David" w:cs="David" w:hint="cs"/>
        </w:rPr>
        <w:t>XXX</w:t>
      </w:r>
      <w:r w:rsidRPr="00EA3D7A">
        <w:rPr>
          <w:rFonts w:ascii="David" w:hAnsi="David" w:cs="David"/>
          <w:rtl/>
        </w:rPr>
        <w:t>, מחלה סופנית ללא מרפא ונקבעה במקום שלישי במקרי תמותה ע"י ארגון הבריאות הבינ"ל. בכדי לשרוד</w:t>
      </w:r>
      <w:r w:rsidR="00E05886">
        <w:rPr>
          <w:rFonts w:ascii="David" w:hAnsi="David" w:cs="David" w:hint="cs"/>
          <w:rtl/>
        </w:rPr>
        <w:t>,</w:t>
      </w:r>
      <w:r w:rsidRPr="00EA3D7A">
        <w:rPr>
          <w:rFonts w:ascii="David" w:hAnsi="David" w:cs="David"/>
          <w:rtl/>
        </w:rPr>
        <w:t xml:space="preserve"> על הנתבע לקחת מגוון תרופות במשך היממה, בנוסף לטיפול </w:t>
      </w:r>
      <w:r w:rsidR="004716B1">
        <w:rPr>
          <w:rFonts w:ascii="David" w:hAnsi="David" w:cs="David" w:hint="cs"/>
        </w:rPr>
        <w:t>XXX</w:t>
      </w:r>
      <w:r w:rsidRPr="00EA3D7A">
        <w:rPr>
          <w:rFonts w:ascii="David" w:hAnsi="David" w:cs="David"/>
          <w:rtl/>
        </w:rPr>
        <w:t xml:space="preserve"> במרפאה. בנוסף, הנתבע התבשר כי יש לו סוכר גבוה לפי בדיקות הדם האחרונות. הנתבע אינו עובד עקב המחלה </w:t>
      </w:r>
      <w:r w:rsidR="00E05886">
        <w:rPr>
          <w:rFonts w:ascii="David" w:hAnsi="David" w:cs="David"/>
          <w:rtl/>
        </w:rPr>
        <w:t>ומתקיים מקצבת נכות בסך 2,242 ₪</w:t>
      </w:r>
      <w:r w:rsidR="00E05886">
        <w:rPr>
          <w:rFonts w:ascii="David" w:hAnsi="David" w:cs="David" w:hint="cs"/>
          <w:rtl/>
        </w:rPr>
        <w:t xml:space="preserve"> לחודש.</w:t>
      </w:r>
    </w:p>
    <w:p w:rsidR="00DF7C74" w:rsidRPr="00EA3D7A" w:rsidRDefault="004716B1" w:rsidP="004716B1">
      <w:pPr>
        <w:pStyle w:val="normal-p"/>
        <w:numPr>
          <w:ilvl w:val="0"/>
          <w:numId w:val="4"/>
        </w:numPr>
        <w:tabs>
          <w:tab w:val="left" w:pos="8126"/>
        </w:tabs>
        <w:bidi/>
        <w:spacing w:before="0" w:beforeAutospacing="0" w:after="0" w:afterAutospacing="0" w:line="360" w:lineRule="auto"/>
        <w:jc w:val="both"/>
        <w:rPr>
          <w:rFonts w:ascii="David" w:hAnsi="David" w:cs="David"/>
        </w:rPr>
      </w:pPr>
      <w:r>
        <w:rPr>
          <w:rFonts w:ascii="David" w:hAnsi="David" w:cs="David"/>
          <w:rtl/>
        </w:rPr>
        <w:t xml:space="preserve">מסמך רפואי- תשובת יועץ פרופ' </w:t>
      </w:r>
      <w:r>
        <w:rPr>
          <w:rFonts w:ascii="David" w:hAnsi="David" w:cs="David" w:hint="cs"/>
        </w:rPr>
        <w:t>XXX</w:t>
      </w:r>
      <w:r w:rsidR="00DF7C74" w:rsidRPr="00EA3D7A">
        <w:rPr>
          <w:rFonts w:ascii="David" w:hAnsi="David" w:cs="David"/>
          <w:rtl/>
        </w:rPr>
        <w:t xml:space="preserve"> מיום </w:t>
      </w:r>
      <w:r>
        <w:rPr>
          <w:rFonts w:ascii="David" w:hAnsi="David" w:cs="David" w:hint="cs"/>
        </w:rPr>
        <w:t>XXX</w:t>
      </w:r>
      <w:r w:rsidR="00DF7C74" w:rsidRPr="00EA3D7A">
        <w:rPr>
          <w:rFonts w:ascii="David" w:hAnsi="David" w:cs="David"/>
          <w:rtl/>
        </w:rPr>
        <w:t xml:space="preserve"> ממנו עולה כי הנתבע סובל מהפרעה </w:t>
      </w:r>
      <w:r>
        <w:rPr>
          <w:rFonts w:ascii="David" w:hAnsi="David" w:cs="David" w:hint="cs"/>
        </w:rPr>
        <w:t>XXX</w:t>
      </w:r>
      <w:r w:rsidR="00DF7C74" w:rsidRPr="00EA3D7A">
        <w:rPr>
          <w:rFonts w:ascii="David" w:hAnsi="David" w:cs="David"/>
          <w:rtl/>
        </w:rPr>
        <w:t xml:space="preserve"> קשה.</w:t>
      </w:r>
    </w:p>
    <w:p w:rsidR="00DF7C74" w:rsidRPr="00EA3D7A" w:rsidRDefault="00DF7C74" w:rsidP="004716B1">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 xml:space="preserve">מסמך מהמוסד לביטוח לאומי מיום </w:t>
      </w:r>
      <w:r w:rsidR="004716B1">
        <w:rPr>
          <w:rFonts w:ascii="David" w:hAnsi="David" w:cs="David" w:hint="cs"/>
        </w:rPr>
        <w:t>XXX</w:t>
      </w:r>
      <w:r w:rsidRPr="00EA3D7A">
        <w:rPr>
          <w:rFonts w:ascii="David" w:hAnsi="David" w:cs="David"/>
          <w:rtl/>
        </w:rPr>
        <w:t xml:space="preserve"> לפיו אושרה תביעתו של הנתבע לגמלת נכות כללית מיום 4.8.19 לצמיתות. דרגת אי כושר: 74%, נכות רפואית משוקללת: 73%. תשלום הקצבה יתחיל מיום </w:t>
      </w:r>
      <w:r w:rsidR="004716B1">
        <w:rPr>
          <w:rFonts w:ascii="David" w:hAnsi="David" w:cs="David" w:hint="cs"/>
        </w:rPr>
        <w:t>XXX</w:t>
      </w:r>
      <w:r w:rsidRPr="00EA3D7A">
        <w:rPr>
          <w:rFonts w:ascii="David" w:hAnsi="David" w:cs="David"/>
          <w:rtl/>
        </w:rPr>
        <w:t>.</w:t>
      </w:r>
    </w:p>
    <w:p w:rsidR="00DF7C74" w:rsidRPr="00EA3D7A" w:rsidRDefault="00DF7C74" w:rsidP="004716B1">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 xml:space="preserve">טבלת זכאות לתשלום מהמוסד לביטוח לאומי לפיה הנתבע היה זכאי לתשלום סך של 13,865 ₪ בגין החודשים </w:t>
      </w:r>
      <w:r w:rsidR="004716B1">
        <w:rPr>
          <w:rFonts w:ascii="David" w:hAnsi="David" w:cs="David" w:hint="cs"/>
        </w:rPr>
        <w:t>XXX</w:t>
      </w:r>
      <w:r w:rsidRPr="00EA3D7A">
        <w:rPr>
          <w:rFonts w:ascii="David" w:hAnsi="David" w:cs="David"/>
          <w:rtl/>
        </w:rPr>
        <w:t>.</w:t>
      </w:r>
    </w:p>
    <w:p w:rsidR="00DF7C74" w:rsidRPr="00EA3D7A" w:rsidRDefault="00DF7C74" w:rsidP="00EA3D7A">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עמודים 1, 3-4 לתביעה לקצבת נכות כללית שמילא הנתבע למוסד לביטוח לאומי.</w:t>
      </w:r>
    </w:p>
    <w:p w:rsidR="00DF7C74" w:rsidRPr="00EA3D7A" w:rsidRDefault="00DF7C74" w:rsidP="00286F4C">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 xml:space="preserve">עיקול שהוטל על חשבונו של הנתבע ע"ס 39,456.9 ₪ על ידי עיריית </w:t>
      </w:r>
      <w:r w:rsidR="00286F4C">
        <w:rPr>
          <w:rFonts w:ascii="David" w:hAnsi="David" w:cs="David" w:hint="cs"/>
        </w:rPr>
        <w:t>XXX</w:t>
      </w:r>
      <w:r w:rsidRPr="00EA3D7A">
        <w:rPr>
          <w:rFonts w:ascii="David" w:hAnsi="David" w:cs="David"/>
          <w:rtl/>
        </w:rPr>
        <w:t xml:space="preserve"> מיום 29.1.20.</w:t>
      </w:r>
    </w:p>
    <w:p w:rsidR="00DF7C74" w:rsidRDefault="00DF7C74" w:rsidP="00EA3D7A">
      <w:pPr>
        <w:pStyle w:val="normal-p"/>
        <w:numPr>
          <w:ilvl w:val="0"/>
          <w:numId w:val="4"/>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 xml:space="preserve">הזמנה בהתאם לתקנות התעבורה מיום 19.2.20 שנשלחה לנתבע. </w:t>
      </w:r>
    </w:p>
    <w:p w:rsidR="00D2726D" w:rsidRPr="00EA3D7A" w:rsidRDefault="00E05886" w:rsidP="00772F82">
      <w:pPr>
        <w:pStyle w:val="normal-p"/>
        <w:tabs>
          <w:tab w:val="left" w:pos="8126"/>
        </w:tabs>
        <w:bidi/>
        <w:spacing w:before="0" w:beforeAutospacing="0" w:after="0" w:afterAutospacing="0" w:line="360" w:lineRule="auto"/>
        <w:ind w:left="720"/>
        <w:jc w:val="both"/>
        <w:rPr>
          <w:rFonts w:ascii="David" w:hAnsi="David" w:cs="David"/>
        </w:rPr>
      </w:pPr>
      <w:r>
        <w:rPr>
          <w:rFonts w:ascii="David" w:hAnsi="David" w:cs="David" w:hint="cs"/>
          <w:rtl/>
        </w:rPr>
        <w:lastRenderedPageBreak/>
        <w:t>נוכח המפורט לעיל, מוצאת אני</w:t>
      </w:r>
      <w:r w:rsidR="00D2726D">
        <w:rPr>
          <w:rFonts w:ascii="David" w:hAnsi="David" w:cs="David" w:hint="cs"/>
          <w:rtl/>
        </w:rPr>
        <w:t xml:space="preserve"> כי בנסיבות המיוחדות דנא אין מקום לחייב את הנתבע בדמי שימוש.</w:t>
      </w:r>
      <w:r w:rsidR="00772F82">
        <w:rPr>
          <w:rFonts w:ascii="David" w:hAnsi="David" w:cs="David" w:hint="cs"/>
          <w:rtl/>
        </w:rPr>
        <w:t xml:space="preserve"> זאת, גם בשים לב לעובדה כי הנתבע פונה מדירת המגורים במסגרת ההליך שבפניי.</w:t>
      </w:r>
    </w:p>
    <w:p w:rsidR="00DF7C74" w:rsidRPr="00EA3D7A" w:rsidRDefault="00DF7C74" w:rsidP="00EA3D7A">
      <w:pPr>
        <w:pStyle w:val="normal-p"/>
        <w:tabs>
          <w:tab w:val="left" w:pos="8126"/>
        </w:tabs>
        <w:bidi/>
        <w:spacing w:before="0" w:beforeAutospacing="0" w:after="0" w:afterAutospacing="0" w:line="360" w:lineRule="auto"/>
        <w:ind w:left="283"/>
        <w:jc w:val="both"/>
        <w:rPr>
          <w:rFonts w:ascii="David" w:hAnsi="David" w:cs="David"/>
        </w:rPr>
      </w:pPr>
    </w:p>
    <w:p w:rsidR="00DF7C74" w:rsidRPr="00EA3D7A" w:rsidRDefault="00DF7C74" w:rsidP="00EA3D7A">
      <w:pPr>
        <w:pStyle w:val="normal-p"/>
        <w:numPr>
          <w:ilvl w:val="0"/>
          <w:numId w:val="1"/>
        </w:numPr>
        <w:tabs>
          <w:tab w:val="left" w:pos="8126"/>
        </w:tabs>
        <w:bidi/>
        <w:spacing w:before="0" w:beforeAutospacing="0" w:after="0" w:afterAutospacing="0" w:line="360" w:lineRule="auto"/>
        <w:ind w:left="283"/>
        <w:jc w:val="both"/>
        <w:rPr>
          <w:rFonts w:ascii="David" w:hAnsi="David" w:cs="David"/>
        </w:rPr>
      </w:pPr>
      <w:r w:rsidRPr="00EA3D7A">
        <w:rPr>
          <w:rFonts w:ascii="David" w:eastAsiaTheme="minorHAnsi" w:hAnsi="David" w:cs="David"/>
          <w:rtl/>
        </w:rPr>
        <w:t xml:space="preserve">לכל הטעמים שפורטו יש להוסיף את </w:t>
      </w:r>
      <w:r w:rsidRPr="00EA3D7A">
        <w:rPr>
          <w:rFonts w:ascii="David" w:eastAsiaTheme="minorHAnsi" w:hAnsi="David" w:cs="David"/>
          <w:b/>
          <w:bCs/>
          <w:rtl/>
        </w:rPr>
        <w:t>שיקולי הצדק וההגינות</w:t>
      </w:r>
      <w:r w:rsidRPr="00EA3D7A">
        <w:rPr>
          <w:rFonts w:ascii="David" w:eastAsiaTheme="minorHAnsi" w:hAnsi="David" w:cs="David"/>
          <w:rtl/>
        </w:rPr>
        <w:t>, המנחים את בית המשפט לענייני משפחה במסגרת הכרעותיו, שיקולים העולים בקנה אחד עם התוצאה המשפטית אליה הגעתי. הגעתי לכלל מסקנה כי התוצאה הראויה והצודקת אשר מאזנת ב</w:t>
      </w:r>
      <w:r w:rsidR="00E05886">
        <w:rPr>
          <w:rFonts w:ascii="David" w:eastAsiaTheme="minorHAnsi" w:hAnsi="David" w:cs="David"/>
          <w:rtl/>
        </w:rPr>
        <w:t>ין מכלול השיקולים הינה שלא ל</w:t>
      </w:r>
      <w:r w:rsidR="00E05886">
        <w:rPr>
          <w:rFonts w:ascii="David" w:eastAsiaTheme="minorHAnsi" w:hAnsi="David" w:cs="David" w:hint="cs"/>
          <w:rtl/>
        </w:rPr>
        <w:t>חייב הנתבע</w:t>
      </w:r>
      <w:r w:rsidRPr="00EA3D7A">
        <w:rPr>
          <w:rFonts w:ascii="David" w:eastAsiaTheme="minorHAnsi" w:hAnsi="David" w:cs="David"/>
          <w:rtl/>
        </w:rPr>
        <w:t xml:space="preserve"> </w:t>
      </w:r>
      <w:r w:rsidR="00E05886">
        <w:rPr>
          <w:rFonts w:ascii="David" w:eastAsiaTheme="minorHAnsi" w:hAnsi="David" w:cs="David" w:hint="cs"/>
          <w:rtl/>
        </w:rPr>
        <w:t>ב</w:t>
      </w:r>
      <w:r w:rsidR="00E05886">
        <w:rPr>
          <w:rFonts w:ascii="David" w:eastAsiaTheme="minorHAnsi" w:hAnsi="David" w:cs="David"/>
          <w:rtl/>
        </w:rPr>
        <w:t>דמי שימוש</w:t>
      </w:r>
      <w:r w:rsidR="00E05886">
        <w:rPr>
          <w:rFonts w:ascii="David" w:eastAsiaTheme="minorHAnsi" w:hAnsi="David" w:cs="David" w:hint="cs"/>
          <w:rtl/>
        </w:rPr>
        <w:t xml:space="preserve"> בגין ה</w:t>
      </w:r>
      <w:r w:rsidRPr="00EA3D7A">
        <w:rPr>
          <w:rFonts w:ascii="David" w:eastAsiaTheme="minorHAnsi" w:hAnsi="David" w:cs="David"/>
          <w:rtl/>
        </w:rPr>
        <w:t>תקופה האמורה (ראו והשוו: תמ"ש (חי') 5577-03-09 ס. ס נ' ס. מ [פורסם בנבו] (19.10.11)).</w:t>
      </w:r>
    </w:p>
    <w:p w:rsidR="00DF7C74" w:rsidRPr="00EA3D7A" w:rsidRDefault="00DF7C74" w:rsidP="00EA3D7A">
      <w:pPr>
        <w:spacing w:line="360" w:lineRule="auto"/>
        <w:ind w:left="720"/>
        <w:contextualSpacing/>
        <w:jc w:val="both"/>
        <w:rPr>
          <w:rFonts w:ascii="David" w:hAnsi="David"/>
        </w:rPr>
      </w:pPr>
    </w:p>
    <w:p w:rsidR="00DF7C74" w:rsidRPr="00EA3D7A" w:rsidRDefault="00DF7C74" w:rsidP="00EA3D7A">
      <w:pPr>
        <w:numPr>
          <w:ilvl w:val="0"/>
          <w:numId w:val="1"/>
        </w:numPr>
        <w:spacing w:line="360" w:lineRule="auto"/>
        <w:ind w:left="283"/>
        <w:contextualSpacing/>
        <w:jc w:val="both"/>
        <w:rPr>
          <w:rFonts w:ascii="David" w:hAnsi="David"/>
        </w:rPr>
      </w:pPr>
      <w:r w:rsidRPr="00EA3D7A">
        <w:rPr>
          <w:rFonts w:ascii="David" w:hAnsi="David"/>
          <w:rtl/>
        </w:rPr>
        <w:t>בנסיבות אלו, העתירה לחיובו של הנתבע בדמי שימוש- נדחית.</w:t>
      </w:r>
    </w:p>
    <w:p w:rsidR="00DF7C74" w:rsidRPr="00EA3D7A" w:rsidRDefault="00DF7C74" w:rsidP="00EA3D7A">
      <w:pPr>
        <w:spacing w:line="360" w:lineRule="auto"/>
        <w:ind w:left="-58"/>
        <w:contextualSpacing/>
        <w:jc w:val="both"/>
        <w:rPr>
          <w:rFonts w:ascii="David" w:hAnsi="David"/>
          <w:b/>
          <w:bCs/>
          <w:u w:val="single"/>
          <w:rtl/>
        </w:rPr>
      </w:pPr>
    </w:p>
    <w:p w:rsidR="00DF7C74" w:rsidRPr="00EA3D7A" w:rsidRDefault="00DF7C74" w:rsidP="00EA3D7A">
      <w:pPr>
        <w:spacing w:line="360" w:lineRule="auto"/>
        <w:ind w:hanging="142"/>
        <w:jc w:val="both"/>
        <w:rPr>
          <w:rFonts w:ascii="David" w:eastAsiaTheme="minorHAnsi" w:hAnsi="David"/>
          <w:b/>
          <w:bCs/>
          <w:noProof w:val="0"/>
          <w:u w:val="single"/>
        </w:rPr>
      </w:pPr>
      <w:r w:rsidRPr="00EA3D7A">
        <w:rPr>
          <w:rFonts w:ascii="David" w:hAnsi="David"/>
          <w:b/>
          <w:bCs/>
          <w:u w:val="single"/>
          <w:rtl/>
        </w:rPr>
        <w:t>סוף דבר:</w:t>
      </w:r>
    </w:p>
    <w:p w:rsidR="00DF7C74" w:rsidRPr="00EA3D7A" w:rsidRDefault="00DF7C74" w:rsidP="00EA3D7A">
      <w:pPr>
        <w:spacing w:line="360" w:lineRule="auto"/>
        <w:jc w:val="both"/>
        <w:rPr>
          <w:rFonts w:ascii="David" w:hAnsi="David"/>
          <w:b/>
          <w:bCs/>
          <w:u w:val="single"/>
          <w:rtl/>
        </w:rPr>
      </w:pPr>
    </w:p>
    <w:p w:rsidR="00DF7C74" w:rsidRPr="00EA3D7A" w:rsidRDefault="00DF7C74" w:rsidP="00EA3D7A">
      <w:pPr>
        <w:numPr>
          <w:ilvl w:val="0"/>
          <w:numId w:val="1"/>
        </w:numPr>
        <w:spacing w:line="360" w:lineRule="auto"/>
        <w:ind w:left="283"/>
        <w:contextualSpacing/>
        <w:jc w:val="both"/>
        <w:rPr>
          <w:rFonts w:ascii="David" w:eastAsiaTheme="minorHAnsi" w:hAnsi="David"/>
          <w:noProof w:val="0"/>
          <w:rtl/>
        </w:rPr>
      </w:pPr>
      <w:r w:rsidRPr="00EA3D7A">
        <w:rPr>
          <w:rFonts w:ascii="David" w:eastAsiaTheme="minorHAnsi" w:hAnsi="David"/>
          <w:noProof w:val="0"/>
          <w:rtl/>
        </w:rPr>
        <w:t xml:space="preserve">בטרם חתימה, ייאמר כי לא נעלמו מעיני טענותיהם הנוספות של הצדדים. ואולם, לא מצאתי לנכון לפרט את מלוא הטענות שהועלו על ידי הצדדים, שכן לטעמי, די במה שפורט לעיל, כדי לבסס את התוצאה אליה הגעתי. </w:t>
      </w:r>
    </w:p>
    <w:p w:rsidR="00DF7C74" w:rsidRPr="00EA3D7A" w:rsidRDefault="00DF7C74" w:rsidP="00EA3D7A">
      <w:pPr>
        <w:spacing w:line="360" w:lineRule="auto"/>
        <w:ind w:left="283"/>
        <w:contextualSpacing/>
        <w:jc w:val="both"/>
        <w:rPr>
          <w:rFonts w:ascii="David" w:eastAsiaTheme="minorHAnsi" w:hAnsi="David"/>
          <w:noProof w:val="0"/>
          <w:rtl/>
        </w:rPr>
      </w:pPr>
    </w:p>
    <w:p w:rsidR="00DF7C74" w:rsidRPr="00EA3D7A" w:rsidRDefault="00DF7C74" w:rsidP="00EA3D7A">
      <w:pPr>
        <w:pStyle w:val="normal-p"/>
        <w:numPr>
          <w:ilvl w:val="0"/>
          <w:numId w:val="1"/>
        </w:numPr>
        <w:tabs>
          <w:tab w:val="left" w:pos="8126"/>
        </w:tabs>
        <w:bidi/>
        <w:spacing w:before="0" w:beforeAutospacing="0" w:after="0" w:afterAutospacing="0" w:line="360" w:lineRule="auto"/>
        <w:ind w:left="283"/>
        <w:jc w:val="both"/>
        <w:rPr>
          <w:rFonts w:ascii="David" w:hAnsi="David" w:cs="David"/>
          <w:rtl/>
        </w:rPr>
      </w:pPr>
      <w:r w:rsidRPr="00EA3D7A">
        <w:rPr>
          <w:rFonts w:ascii="David" w:hAnsi="David" w:cs="David"/>
          <w:rtl/>
        </w:rPr>
        <w:t>נ</w:t>
      </w:r>
      <w:r w:rsidR="00E05886">
        <w:rPr>
          <w:rFonts w:ascii="David" w:hAnsi="David" w:cs="David"/>
          <w:rtl/>
        </w:rPr>
        <w:t xml:space="preserve">וכח כל האמור והמפורט, הנני </w:t>
      </w:r>
      <w:r w:rsidR="00E05886">
        <w:rPr>
          <w:rFonts w:ascii="David" w:hAnsi="David" w:cs="David" w:hint="cs"/>
          <w:rtl/>
        </w:rPr>
        <w:t>מורה</w:t>
      </w:r>
      <w:r w:rsidRPr="00EA3D7A">
        <w:rPr>
          <w:rFonts w:ascii="David" w:hAnsi="David" w:cs="David"/>
          <w:rtl/>
        </w:rPr>
        <w:t xml:space="preserve"> כדלקמן:</w:t>
      </w:r>
    </w:p>
    <w:p w:rsidR="00DF7C74" w:rsidRPr="00EA3D7A" w:rsidRDefault="00DF7C74" w:rsidP="00EA3D7A">
      <w:pPr>
        <w:pStyle w:val="normal-p"/>
        <w:numPr>
          <w:ilvl w:val="0"/>
          <w:numId w:val="5"/>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העתירה לדמי שימוש- נדחית, לאור הנימוקים אשר פורטו בפסק הדין.</w:t>
      </w:r>
    </w:p>
    <w:p w:rsidR="00DF7C74" w:rsidRPr="00EA3D7A" w:rsidRDefault="00DF7C74" w:rsidP="00EA3D7A">
      <w:pPr>
        <w:pStyle w:val="normal-p"/>
        <w:numPr>
          <w:ilvl w:val="0"/>
          <w:numId w:val="5"/>
        </w:numPr>
        <w:tabs>
          <w:tab w:val="left" w:pos="8126"/>
        </w:tabs>
        <w:bidi/>
        <w:spacing w:before="0" w:beforeAutospacing="0" w:after="0" w:afterAutospacing="0" w:line="360" w:lineRule="auto"/>
        <w:jc w:val="both"/>
        <w:rPr>
          <w:rFonts w:ascii="David" w:hAnsi="David" w:cs="David"/>
        </w:rPr>
      </w:pPr>
      <w:r w:rsidRPr="00EA3D7A">
        <w:rPr>
          <w:rFonts w:ascii="David" w:hAnsi="David" w:cs="David"/>
          <w:rtl/>
        </w:rPr>
        <w:t>לאור התוצאה, אין צו להוצאות.</w:t>
      </w:r>
    </w:p>
    <w:p w:rsidR="00DF7C74" w:rsidRPr="00EA3D7A" w:rsidRDefault="00DF7C74" w:rsidP="00EA3D7A">
      <w:pPr>
        <w:spacing w:line="360" w:lineRule="auto"/>
        <w:ind w:left="720"/>
        <w:contextualSpacing/>
        <w:jc w:val="both"/>
        <w:rPr>
          <w:rFonts w:ascii="David" w:eastAsiaTheme="minorHAnsi" w:hAnsi="David"/>
          <w:noProof w:val="0"/>
        </w:rPr>
      </w:pPr>
    </w:p>
    <w:p w:rsidR="00DF7C74" w:rsidRPr="00EA3D7A" w:rsidRDefault="00DF7C74" w:rsidP="00EA3D7A">
      <w:pPr>
        <w:spacing w:line="360" w:lineRule="auto"/>
        <w:ind w:left="-142"/>
        <w:jc w:val="both"/>
        <w:rPr>
          <w:rFonts w:ascii="David" w:hAnsi="David"/>
          <w:b/>
          <w:bCs/>
          <w:u w:val="single"/>
        </w:rPr>
      </w:pPr>
      <w:r w:rsidRPr="00EA3D7A">
        <w:rPr>
          <w:rFonts w:ascii="David" w:hAnsi="David"/>
          <w:b/>
          <w:bCs/>
          <w:u w:val="single"/>
          <w:rtl/>
        </w:rPr>
        <w:t>המזכירות תמציא</w:t>
      </w:r>
      <w:r w:rsidR="00E05886">
        <w:rPr>
          <w:rFonts w:ascii="David" w:hAnsi="David"/>
          <w:b/>
          <w:bCs/>
          <w:u w:val="single"/>
          <w:rtl/>
        </w:rPr>
        <w:t xml:space="preserve"> העתק פסק הדין לצדדים ותסגור </w:t>
      </w:r>
      <w:r w:rsidRPr="00EA3D7A">
        <w:rPr>
          <w:rFonts w:ascii="David" w:hAnsi="David"/>
          <w:b/>
          <w:bCs/>
          <w:u w:val="single"/>
          <w:rtl/>
        </w:rPr>
        <w:t>התיק שבכותרת.</w:t>
      </w:r>
    </w:p>
    <w:p w:rsidR="00DF7C74" w:rsidRPr="00EA3D7A" w:rsidRDefault="00DF7C74" w:rsidP="00EA3D7A">
      <w:pPr>
        <w:spacing w:line="360" w:lineRule="auto"/>
        <w:ind w:left="-142"/>
        <w:jc w:val="both"/>
        <w:rPr>
          <w:rFonts w:ascii="David" w:hAnsi="David"/>
          <w:noProof w:val="0"/>
        </w:rPr>
      </w:pPr>
    </w:p>
    <w:p w:rsidR="00DF7C74" w:rsidRPr="00EA3D7A" w:rsidRDefault="00DF7C74" w:rsidP="00EA3D7A">
      <w:pPr>
        <w:spacing w:line="360" w:lineRule="auto"/>
        <w:ind w:left="-142"/>
        <w:jc w:val="both"/>
        <w:rPr>
          <w:rFonts w:ascii="David" w:hAnsi="David"/>
          <w:noProof w:val="0"/>
          <w:rtl/>
        </w:rPr>
      </w:pPr>
      <w:r w:rsidRPr="00EA3D7A">
        <w:rPr>
          <w:rFonts w:ascii="David" w:hAnsi="David"/>
          <w:noProof w:val="0"/>
          <w:rtl/>
        </w:rPr>
        <w:t xml:space="preserve">ניתן היום,  </w:t>
      </w:r>
      <w:sdt>
        <w:sdtPr>
          <w:rPr>
            <w:rFonts w:ascii="David" w:hAnsi="David"/>
            <w:rtl/>
          </w:rPr>
          <w:alias w:val="1455"/>
          <w:tag w:val="1455"/>
          <w:id w:val="242217728"/>
          <w:text w:multiLine="1"/>
        </w:sdtPr>
        <w:sdtEndPr/>
        <w:sdtContent>
          <w:r>
            <w:rPr>
              <w:rFonts w:ascii="David" w:hAnsi="David"/>
              <w:noProof w:val="0"/>
              <w:rtl/>
            </w:rPr>
            <w:t>כ' תשרי תשפ"ד</w:t>
          </w:r>
        </w:sdtContent>
      </w:sdt>
      <w:r w:rsidRPr="00EA3D7A">
        <w:rPr>
          <w:rFonts w:ascii="David" w:hAnsi="David"/>
          <w:noProof w:val="0"/>
          <w:rtl/>
        </w:rPr>
        <w:t xml:space="preserve">, </w:t>
      </w:r>
      <w:sdt>
        <w:sdtPr>
          <w:rPr>
            <w:rFonts w:ascii="David" w:hAnsi="David"/>
            <w:rtl/>
          </w:rPr>
          <w:alias w:val="1456"/>
          <w:tag w:val="1456"/>
          <w:id w:val="-1101635932"/>
          <w:text w:multiLine="1"/>
        </w:sdtPr>
        <w:sdtEndPr/>
        <w:sdtContent>
          <w:r>
            <w:rPr>
              <w:rFonts w:ascii="David" w:hAnsi="David"/>
              <w:noProof w:val="0"/>
              <w:rtl/>
            </w:rPr>
            <w:t>05 אוקטובר 2023</w:t>
          </w:r>
        </w:sdtContent>
      </w:sdt>
      <w:r w:rsidRPr="00EA3D7A">
        <w:rPr>
          <w:rFonts w:ascii="David" w:hAnsi="David"/>
          <w:noProof w:val="0"/>
          <w:rtl/>
        </w:rPr>
        <w:t>, בהעדר הצדדים.</w:t>
      </w:r>
    </w:p>
    <w:p w:rsidR="00DF7C74" w:rsidRDefault="00DF7C74" w:rsidP="00DF7C7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783997931"/>
          <w:placeholder>
            <w:docPart w:val="938757C3590D44E790BC9BABB18F487E"/>
          </w:placeholder>
          <w:showingPlcHdr/>
          <w:text w:multiLine="1"/>
        </w:sdtPr>
        <w:sdtEndPr/>
        <w:sdtContent/>
      </w:sdt>
      <w:r>
        <w:rPr>
          <w:rFonts w:ascii="Arial" w:hAnsi="Arial"/>
          <w:noProof w:val="0"/>
          <w:rtl/>
        </w:rPr>
        <w:tab/>
      </w:r>
      <w:r>
        <w:rPr>
          <w:rFonts w:ascii="Arial" w:hAnsi="Arial"/>
          <w:noProof w:val="0"/>
          <w:rtl/>
        </w:rPr>
        <w:tab/>
        <w:t xml:space="preserve"> </w:t>
      </w:r>
    </w:p>
    <w:p w:rsidR="00694556" w:rsidRDefault="00DF7C74" w:rsidP="00DF7C74">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extent cx="1971675" cy="11811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p w:rsidR="00694556" w:rsidRDefault="005B0F49" w:rsidP="00CA5509">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CA5509">
        <w:rPr>
          <w:rFonts w:ascii="Arial" w:hAnsi="Arial" w:hint="cs"/>
          <w:noProof w:val="0"/>
          <w:rtl/>
        </w:rPr>
        <w:tab/>
      </w:r>
    </w:p>
    <w:sectPr w:rsidR="00694556" w:rsidSect="00903896">
      <w:headerReference w:type="even" r:id="rId25"/>
      <w:headerReference w:type="default" r:id="rId26"/>
      <w:footerReference w:type="even" r:id="rId27"/>
      <w:footerReference w:type="default" r:id="rId28"/>
      <w:headerReference w:type="first" r:id="rId29"/>
      <w:footerReference w:type="first" r:id="rId3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1AE" w:rsidRDefault="003951AE">
      <w:r>
        <w:separator/>
      </w:r>
    </w:p>
  </w:endnote>
  <w:endnote w:type="continuationSeparator" w:id="0">
    <w:p w:rsidR="003951AE" w:rsidRDefault="0039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8B9" w:rsidRDefault="00E018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018B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018B9">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8B9" w:rsidRDefault="00E018B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1AE" w:rsidRDefault="003951AE">
      <w:r>
        <w:separator/>
      </w:r>
    </w:p>
  </w:footnote>
  <w:footnote w:type="continuationSeparator" w:id="0">
    <w:p w:rsidR="003951AE" w:rsidRDefault="0039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8B9" w:rsidRDefault="00E018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951AE" w:rsidP="00052EA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23747-05-18</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52EA7">
                <w:rPr>
                  <w:rFonts w:hint="cs"/>
                  <w:b/>
                  <w:bCs/>
                  <w:noProof w:val="0"/>
                  <w:sz w:val="26"/>
                  <w:szCs w:val="26"/>
                </w:rPr>
                <w:t>XXX</w:t>
              </w:r>
              <w:r w:rsidR="00E44DDF">
                <w:rPr>
                  <w:b/>
                  <w:bCs/>
                  <w:noProof w:val="0"/>
                  <w:sz w:val="26"/>
                  <w:szCs w:val="26"/>
                  <w:rtl/>
                </w:rPr>
                <w:t xml:space="preserve"> ואח' נ' </w:t>
              </w:r>
              <w:r w:rsidR="00052EA7">
                <w:rPr>
                  <w:rFonts w:hint="cs"/>
                  <w:b/>
                  <w:bCs/>
                  <w:noProof w:val="0"/>
                  <w:sz w:val="26"/>
                  <w:szCs w:val="26"/>
                </w:rPr>
                <w:t>XXX</w:t>
              </w:r>
              <w:r w:rsidR="00E44DDF">
                <w:rPr>
                  <w:b/>
                  <w:bCs/>
                  <w:noProof w:val="0"/>
                  <w:sz w:val="26"/>
                  <w:szCs w:val="26"/>
                  <w:rtl/>
                </w:rPr>
                <w:t>(המנוח)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8B9" w:rsidRDefault="00E018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528D1"/>
    <w:multiLevelType w:val="hybridMultilevel"/>
    <w:tmpl w:val="55203A92"/>
    <w:lvl w:ilvl="0" w:tplc="02DC2EC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0BA5316"/>
    <w:multiLevelType w:val="hybridMultilevel"/>
    <w:tmpl w:val="4AEA6612"/>
    <w:lvl w:ilvl="0" w:tplc="B7F23BBE">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4D591C43"/>
    <w:multiLevelType w:val="hybridMultilevel"/>
    <w:tmpl w:val="B8425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7B6273"/>
    <w:multiLevelType w:val="hybridMultilevel"/>
    <w:tmpl w:val="B4EA26AE"/>
    <w:lvl w:ilvl="0" w:tplc="50BA8910">
      <w:start w:val="1"/>
      <w:numFmt w:val="hebrew1"/>
      <w:lvlText w:val="%1."/>
      <w:lvlJc w:val="left"/>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4" w15:restartNumberingAfterBreak="0">
    <w:nsid w:val="6F124DA8"/>
    <w:multiLevelType w:val="hybridMultilevel"/>
    <w:tmpl w:val="A32C4E04"/>
    <w:lvl w:ilvl="0" w:tplc="445870AC">
      <w:start w:val="1"/>
      <w:numFmt w:val="hebrew1"/>
      <w:lvlText w:val="%1."/>
      <w:lvlJc w:val="left"/>
      <w:pPr>
        <w:ind w:left="720" w:hanging="360"/>
      </w:pPr>
      <w:rPr>
        <w:rFonts w:ascii="David" w:eastAsia="Times New Roman" w:hAnsi="David" w:cs="David"/>
      </w:rPr>
    </w:lvl>
    <w:lvl w:ilvl="1" w:tplc="06D0D0BC">
      <w:start w:val="1"/>
      <w:numFmt w:val="hebrew1"/>
      <w:lvlText w:val="%2."/>
      <w:lvlJc w:val="left"/>
      <w:pPr>
        <w:ind w:left="1440" w:hanging="360"/>
      </w:pPr>
      <w:rPr>
        <w:rFonts w:ascii="David" w:eastAsiaTheme="minorHAnsi" w:hAnsi="David"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4619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461990&amp;lt;/CaseID&amp;gt;_x000d__x000a_        &amp;lt;CaseMonth&amp;gt;5&amp;lt;/CaseMonth&amp;gt;_x000d__x000a_        &amp;lt;CaseYear&amp;gt;2018&amp;lt;/CaseYear&amp;gt;_x000d__x000a_        &amp;lt;CaseNumber&amp;gt;23747&amp;lt;/CaseNumber&amp;gt;_x000d__x000a_        &amp;lt;NumeratorGroupID&amp;gt;1&amp;lt;/NumeratorGroupID&amp;gt;_x000d__x000a_        &amp;lt;CaseName&amp;gt;יורן ואח&amp;#39; נ&amp;#39; שוורץ(המנוח) ואח&amp;#39;&amp;lt;/CaseName&amp;gt;_x000d__x000a_        &amp;lt;CourtID&amp;gt;26&amp;lt;/CourtID&amp;gt;_x000d__x000a_        &amp;lt;CaseTypeID&amp;gt;15&amp;lt;/CaseTypeID&amp;gt;_x000d__x000a_        &amp;lt;CaseInterestID&amp;gt;10117&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747-05-18&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5-10T12:27:00+03:00&amp;lt;/CaseOpenDate&amp;gt;_x000d__x000a_        &amp;lt;PleaTypeID&amp;gt;4&amp;lt;/PleaTypeID&amp;gt;_x000d__x000a_        &amp;lt;CourtLevelID&amp;gt;1&amp;lt;/CourtLevelID&amp;gt;_x000d__x000a_        &amp;lt;CourtLevelCaseTypeInterestID&amp;gt;97&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ע טלפונית שוב לעו&amp;quot;ד תומר שוירמן שעליו להגיש המחאות קריאות לתיק על מנת לקדם את עניין העבר הכספים בהתאם להחלטת השופטת _x000d__x000a_26/9/23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461990&amp;lt;/CaseID&amp;gt;_x000d__x000a_        &amp;lt;CaseMonth&amp;gt;5&amp;lt;/CaseMonth&amp;gt;_x000d__x000a_        &amp;lt;CaseYear&amp;gt;2018&amp;lt;/CaseYear&amp;gt;_x000d__x000a_        &amp;lt;CaseNumber&amp;gt;23747&amp;lt;/CaseNumber&amp;gt;_x000d__x000a_        &amp;lt;NumeratorGroupID&amp;gt;1&amp;lt;/NumeratorGroupID&amp;gt;_x000d__x000a_        &amp;lt;CaseName&amp;gt;יורן ואח&amp;#39; נ&amp;#39; שוורץ(המנוח) ואח&amp;#39;&amp;lt;/CaseName&amp;gt;_x000d__x000a_        &amp;lt;CourtID&amp;gt;26&amp;lt;/CourtID&amp;gt;_x000d__x000a_        &amp;lt;CaseTypeID&amp;gt;15&amp;lt;/CaseTypeID&amp;gt;_x000d__x000a_        &amp;lt;CaseInterestID&amp;gt;10117&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747-05-18&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18-05-10T12:27:00+03:00&amp;lt;/CaseOpenDate&amp;gt;_x000d__x000a_        &amp;lt;PleaTypeID&amp;gt;4&amp;lt;/PleaTypeID&amp;gt;_x000d__x000a_        &amp;lt;CourtLevelID&amp;gt;1&amp;lt;/CourtLevelID&amp;gt;_x000d__x000a_        &amp;lt;CourtLevelCaseTypeInterestID&amp;gt;97&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ע טלפונית שוב לעו&amp;quot;ד תומר שוירמן שעליו להגיש המחאות קריאות לתיק על מנת לקדם את עניין העבר הכספים בהתאם להחלטת השופטת _x000d__x000a_26/9/23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22427&amp;lt;/DecisionID&amp;gt;_x000d__x000a_        &amp;lt;DecisionName&amp;gt;פסק דין  שניתנה ע&amp;quot;י  שושנה ברגר&amp;lt;/DecisionName&amp;gt;_x000d__x000a_        &amp;lt;DecisionStatusID&amp;gt;1&amp;lt;/DecisionStatusID&amp;gt;_x000d__x000a_        &amp;lt;DecisionStatusChangeDate&amp;gt;2023-10-05T15:16:10.737+03:00&amp;lt;/DecisionStatusChangeDate&amp;gt;_x000d__x000a_        &amp;lt;DecisionSignatureDate&amp;gt;2023-10-05T15:16:10.077+03:00&amp;lt;/DecisionSignatureDate&amp;gt;_x000d__x000a_        &amp;lt;DecisionSignatureUserID&amp;gt;057920175@GOV.IL&amp;lt;/DecisionSignatureUserID&amp;gt;_x000d__x000a_        &amp;lt;DecisionCreateDate&amp;gt;2023-10-05T14:49:10.553+03:00&amp;lt;/DecisionCreateDate&amp;gt;_x000d__x000a_        &amp;lt;DecisionChangeDate&amp;gt;2023-10-05T15:16:10.91+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9741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47422427&amp;lt;/DecisionID&amp;gt;_x000d__x000a_        &amp;lt;CaseID&amp;gt;75461990&amp;lt;/CaseID&amp;gt;_x000d__x000a_        &amp;lt;IsOriginal&amp;gt;true&amp;lt;/IsOriginal&amp;gt;_x000d__x000a_        &amp;lt;IsDeleted&amp;gt;false&amp;lt;/IsDeleted&amp;gt;_x000d__x000a_        &amp;lt;CaseName&amp;gt;יורן ואח&amp;#39; נ&amp;#39; שוורץ(המנוח) ואח&amp;#39;&amp;lt;/CaseName&amp;gt;_x000d__x000a_        &amp;lt;CaseDisplayIdentifier&amp;gt;23747-05-18 תמ&amp;quot;ש&amp;lt;/CaseDisplayIdentifier&amp;gt;_x000d__x000a_      &amp;lt;/dt_DecisionCase&amp;gt;_x000d__x000a_    &amp;lt;/DecisionDS&amp;gt;_x000d__x000a_  &amp;lt;/diffgr:diffgram&amp;gt;_x000d__x000a_&amp;lt;/DecisionDS&amp;gt;"/>
    <w:docVar w:name="DecisionID" w:val="147422427"/>
    <w:docVar w:name="WordClientAssemblyName" w:val="NGCS.Decision.ClientWordBL"/>
    <w:docVar w:name="WordClientClassName" w:val="NGCS.Decision.ClientWordBL.DecisionClient"/>
  </w:docVars>
  <w:rsids>
    <w:rsidRoot w:val="00694556"/>
    <w:rsid w:val="00005C8B"/>
    <w:rsid w:val="000146C2"/>
    <w:rsid w:val="00016C35"/>
    <w:rsid w:val="000258FD"/>
    <w:rsid w:val="00052EA7"/>
    <w:rsid w:val="000564AB"/>
    <w:rsid w:val="000A6DFE"/>
    <w:rsid w:val="000D4A02"/>
    <w:rsid w:val="001072A9"/>
    <w:rsid w:val="00121F97"/>
    <w:rsid w:val="001277D7"/>
    <w:rsid w:val="00132017"/>
    <w:rsid w:val="0014234E"/>
    <w:rsid w:val="00145A87"/>
    <w:rsid w:val="001C4003"/>
    <w:rsid w:val="001F5474"/>
    <w:rsid w:val="002352F7"/>
    <w:rsid w:val="0027277D"/>
    <w:rsid w:val="00286F4C"/>
    <w:rsid w:val="0036303B"/>
    <w:rsid w:val="00381D3A"/>
    <w:rsid w:val="003823DA"/>
    <w:rsid w:val="003951AE"/>
    <w:rsid w:val="003A129E"/>
    <w:rsid w:val="0043595F"/>
    <w:rsid w:val="004716B1"/>
    <w:rsid w:val="0047645A"/>
    <w:rsid w:val="00477779"/>
    <w:rsid w:val="004D49A3"/>
    <w:rsid w:val="004D50AC"/>
    <w:rsid w:val="004E6E3C"/>
    <w:rsid w:val="005124F1"/>
    <w:rsid w:val="00530BAD"/>
    <w:rsid w:val="00541598"/>
    <w:rsid w:val="00547DB7"/>
    <w:rsid w:val="00567324"/>
    <w:rsid w:val="00570058"/>
    <w:rsid w:val="005B0F49"/>
    <w:rsid w:val="005C7EC6"/>
    <w:rsid w:val="005D4BDB"/>
    <w:rsid w:val="00622BAA"/>
    <w:rsid w:val="00625C89"/>
    <w:rsid w:val="006338EE"/>
    <w:rsid w:val="00633C4F"/>
    <w:rsid w:val="00671BD5"/>
    <w:rsid w:val="006805C1"/>
    <w:rsid w:val="006816EC"/>
    <w:rsid w:val="00694556"/>
    <w:rsid w:val="006B06BA"/>
    <w:rsid w:val="006B310E"/>
    <w:rsid w:val="006E1A53"/>
    <w:rsid w:val="007056AA"/>
    <w:rsid w:val="00744F41"/>
    <w:rsid w:val="00772F82"/>
    <w:rsid w:val="007A24FE"/>
    <w:rsid w:val="007A35AA"/>
    <w:rsid w:val="007C4391"/>
    <w:rsid w:val="007E54FA"/>
    <w:rsid w:val="007F1048"/>
    <w:rsid w:val="00820005"/>
    <w:rsid w:val="00846D27"/>
    <w:rsid w:val="008610A7"/>
    <w:rsid w:val="008E1332"/>
    <w:rsid w:val="00903896"/>
    <w:rsid w:val="00927813"/>
    <w:rsid w:val="00944D13"/>
    <w:rsid w:val="00957C90"/>
    <w:rsid w:val="009B70F6"/>
    <w:rsid w:val="009C358E"/>
    <w:rsid w:val="009E0263"/>
    <w:rsid w:val="00A267CF"/>
    <w:rsid w:val="00A43458"/>
    <w:rsid w:val="00A65F15"/>
    <w:rsid w:val="00AC4E19"/>
    <w:rsid w:val="00AF1ED6"/>
    <w:rsid w:val="00B32C61"/>
    <w:rsid w:val="00B368FE"/>
    <w:rsid w:val="00B64473"/>
    <w:rsid w:val="00B80CBD"/>
    <w:rsid w:val="00BC1D03"/>
    <w:rsid w:val="00BC3369"/>
    <w:rsid w:val="00BF77EE"/>
    <w:rsid w:val="00C32E0F"/>
    <w:rsid w:val="00C34082"/>
    <w:rsid w:val="00C42BF9"/>
    <w:rsid w:val="00C83E56"/>
    <w:rsid w:val="00CA5509"/>
    <w:rsid w:val="00CC63CE"/>
    <w:rsid w:val="00CE55E3"/>
    <w:rsid w:val="00CF496B"/>
    <w:rsid w:val="00D2726D"/>
    <w:rsid w:val="00D27A5B"/>
    <w:rsid w:val="00D319B3"/>
    <w:rsid w:val="00D36A71"/>
    <w:rsid w:val="00D53924"/>
    <w:rsid w:val="00D56185"/>
    <w:rsid w:val="00D60849"/>
    <w:rsid w:val="00D96D8C"/>
    <w:rsid w:val="00DA755B"/>
    <w:rsid w:val="00DD337E"/>
    <w:rsid w:val="00DF7C74"/>
    <w:rsid w:val="00E00B6F"/>
    <w:rsid w:val="00E018B9"/>
    <w:rsid w:val="00E05886"/>
    <w:rsid w:val="00E44DDF"/>
    <w:rsid w:val="00E45830"/>
    <w:rsid w:val="00E54642"/>
    <w:rsid w:val="00E97908"/>
    <w:rsid w:val="00EA3D7A"/>
    <w:rsid w:val="00EF3ED0"/>
    <w:rsid w:val="00F17E56"/>
    <w:rsid w:val="00F31CFE"/>
    <w:rsid w:val="00FC4A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F7C74"/>
    <w:pPr>
      <w:ind w:left="720"/>
      <w:contextualSpacing/>
    </w:pPr>
  </w:style>
  <w:style w:type="paragraph" w:customStyle="1" w:styleId="normal-p">
    <w:name w:val="normal-p"/>
    <w:basedOn w:val="a"/>
    <w:rsid w:val="00DF7C74"/>
    <w:pPr>
      <w:bidi w:val="0"/>
      <w:spacing w:before="100" w:beforeAutospacing="1" w:after="100" w:afterAutospacing="1"/>
    </w:pPr>
    <w:rPr>
      <w:rFonts w:cs="Times New Roman"/>
      <w:noProof w:val="0"/>
      <w:lang w:eastAsia="he-IL"/>
    </w:rPr>
  </w:style>
  <w:style w:type="character" w:styleId="Hyperlink">
    <w:name w:val="Hyperlink"/>
    <w:basedOn w:val="a0"/>
    <w:semiHidden/>
    <w:unhideWhenUsed/>
    <w:rsid w:val="00DF7C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3010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446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4526" TargetMode="External"/><Relationship Id="rId18" Type="http://schemas.openxmlformats.org/officeDocument/2006/relationships/hyperlink" Target="http://www.nevo.co.il/law/72897"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nevo.co.il/case/22268137" TargetMode="External"/><Relationship Id="rId7" Type="http://schemas.openxmlformats.org/officeDocument/2006/relationships/footnotes" Target="footnotes.xml"/><Relationship Id="rId12" Type="http://schemas.openxmlformats.org/officeDocument/2006/relationships/hyperlink" Target="http://www.nevo.co.il/law/72897" TargetMode="External"/><Relationship Id="rId17" Type="http://schemas.openxmlformats.org/officeDocument/2006/relationships/hyperlink" Target="http://www.nevo.co.il/law/72897/33"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law/71888" TargetMode="External"/><Relationship Id="rId20" Type="http://schemas.openxmlformats.org/officeDocument/2006/relationships/hyperlink" Target="http://www.nevo.co.il/law/72897/33"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897/33" TargetMode="External"/><Relationship Id="rId24" Type="http://schemas.openxmlformats.org/officeDocument/2006/relationships/image" Target="media/image3.png"/><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nevo.co.il/law/71888/61" TargetMode="External"/><Relationship Id="rId23" Type="http://schemas.openxmlformats.org/officeDocument/2006/relationships/image" Target="media/image2.emf"/><Relationship Id="rId28" Type="http://schemas.openxmlformats.org/officeDocument/2006/relationships/footer" Target="footer2.xml"/><Relationship Id="rId10" Type="http://schemas.openxmlformats.org/officeDocument/2006/relationships/hyperlink" Target="http://www.nevo.co.il/case/5443809" TargetMode="External"/><Relationship Id="rId19" Type="http://schemas.openxmlformats.org/officeDocument/2006/relationships/hyperlink" Target="http://www.nevo.co.il/law/72897/31.a.1"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4549022" TargetMode="External"/><Relationship Id="rId14" Type="http://schemas.openxmlformats.org/officeDocument/2006/relationships/hyperlink" Target="http://www.nevo.co.il/law/71888/39" TargetMode="Externa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938757C3590D44E790BC9BABB18F487E"/>
        <w:category>
          <w:name w:val="כללי"/>
          <w:gallery w:val="placeholder"/>
        </w:category>
        <w:types>
          <w:type w:val="bbPlcHdr"/>
        </w:types>
        <w:behaviors>
          <w:behavior w:val="content"/>
        </w:behaviors>
        <w:guid w:val="{49CC880D-9234-4BC0-8AB3-E1627913F6A9}"/>
      </w:docPartPr>
      <w:docPartBody>
        <w:p w:rsidR="00BD74F6" w:rsidRDefault="00D35C55" w:rsidP="00D35C55">
          <w:pPr>
            <w:pStyle w:val="938757C3590D44E790BC9BABB18F487E"/>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1F5B"/>
    <w:rsid w:val="00B40AEB"/>
    <w:rsid w:val="00B65812"/>
    <w:rsid w:val="00BD74F6"/>
    <w:rsid w:val="00CC5512"/>
    <w:rsid w:val="00D35C55"/>
    <w:rsid w:val="00D52D25"/>
    <w:rsid w:val="00EA7F31"/>
    <w:rsid w:val="00FE705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5C55"/>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938757C3590D44E790BC9BABB18F487E">
    <w:name w:val="938757C3590D44E790BC9BABB18F487E"/>
    <w:rsid w:val="00D35C5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דותן דרעי</FullName>
        <FirstName>דותן</FirstName>
        <LastName>דרעי</LastName>
        <PartyPropertyName/>
        <AuthenticationTypeAndNumber>ת"ז 029086014</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226434546</CasePartyID>
        <PartyTypeID>5</PartyTypeID>
        <ActivityStatusID>1</ActivityStatusID>
        <PartyAliasID>102</PartyAliasID>
        <PartyAliasName>מומחה בית משפט</PartyAliasName>
        <LegalEntityID>7533548</LegalEntityID>
        <CaseLegalEntityID>115295323</CaseLegalEntityID>
        <AuthenticationTypeID>1</AuthenticationTypeID>
        <AuthenticationTypeName>ת"ז</AuthenticationTypeName>
        <LegalEntityNumber>029086014</LegalEntityNumber>
        <IsMainPartyType>true</IsMainPartyType>
        <CaseDisplayIdentifier>23747-05-18</CaseDisplayIdentifier>
        <CaseTypeID>15</CaseTypeID>
        <CaseTypeName>תיק משפחה (תמ"ש)</CaseTypeName>
        <CaseName>יורן ואח' נ' שוורץ(המנוח) ואח'</CaseName>
        <FullAddress>שד' המגינים 25 חיפה </FullAddress>
        <MotionID>0</MotionID>
        <CasePleaID>0</CasePleaID>
        <FatherName xml:space="preserve">        </FatherName>
        <LinkedCaseID>0</LinkedCaseID>
        <CasePartyCategoryID>1</CasePartyCategoryID>
        <LegalEntityAddressID>75582890</LegalEntityAddressID>
        <PleaTypeID>4</PleaTypeID>
        <GroupPartyAlias/>
        <IsConverted>false</IsConverted>
        <LegalEntityNameID>7187034</LegalEntityNameID>
        <RepresentatedNamesOfAssistant/>
        <LegalEntityTypeID>6</LegalEntityTypeID>
        <IsVerdictExists>false</IsVerdictExists>
        <IsAsirAzir>false</IsAsirAzir>
        <IsPublicationProhibited>false</IsPublicationProhibited>
        <PublicationProhibitedFullName>דותן דרעי</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אורן כץ</FullName>
        <FirstName>אורן</FirstName>
        <LastName>כץ</LastName>
        <PartyPropertyName/>
        <AuthenticationTypeAndNumber>ת"ז </AuthenticationTypeAndNumber>
        <RepresentatedOrRepresentativesNames>אורן כץ</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226434412</CasePartyID>
        <PartyTypeID>3</PartyTypeID>
        <ActivityStatusID>1</ActivityStatusID>
        <LegalEntityID>79753473</LegalEntityID>
        <CaseLegalEntityID>115295272</CaseLegalEntityID>
        <AssistantRoleID>46</AssistantRoleID>
        <AuthenticationTypeID>1</AuthenticationTypeID>
        <AuthenticationTypeName>ת"ז</AuthenticationTypeName>
        <IsMainPartyType>true</IsMainPartyType>
        <CaseDisplayIdentifier>23747-05-18</CaseDisplayIdentifier>
        <CaseTypeID>15</CaseTypeID>
        <CaseTypeName>תיק משפחה (תמ"ש)</CaseTypeName>
        <CaseName>יורן ואח' נ' שוורץ(המנוח) ואח'</CaseName>
        <FullAddress/>
        <MotionID>0</MotionID>
        <CasePleaID>0</CasePleaID>
        <LinkedCaseID>0</LinkedCaseID>
        <PartyID>1</PartyID>
        <CasePartyCategoryID>2</CasePartyCategoryID>
        <PleaTypeID>4</PleaTypeID>
        <GroupPartyAlias/>
        <IsConverted>false</IsConverted>
        <LegalEntityNameID>91369348</LegalEntityNameID>
        <RepresentatedNamesOfAssistant/>
        <LegalEntityTypeID>1</LegalEntityTypeID>
        <IsVerdictExists>false</IsVerdictExists>
        <IsAsirAzir>false</IsAsirAzir>
        <IsPublicationProhibited>false</IsPublicationProhibited>
        <PublicationProhibitedFullName>אורן כץ</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184847102</CasePartyID>
        <PartyTypeID>3</PartyTypeID>
        <ActivityStatusID>1</ActivityStatusID>
        <LegalEntityID>70172786</LegalEntityID>
        <CaseLegalEntityID>102999166</CaseLegalEntityID>
        <AssistantRoleID>8</AssistantRoleID>
        <AuthenticationTypeID>13</AuthenticationTypeID>
        <AuthenticationTypeName>משרדי ממשלה</AuthenticationTypeName>
        <LegalEntityNumber>570001566</LegalEntityNumber>
        <IsMainPartyType>true</IsMainPartyType>
        <CaseDisplayIdentifier>23747-05-18</CaseDisplayIdentifier>
        <CaseTypeID>15</CaseTypeID>
        <CaseTypeName>תיק משפחה (תמ"ש)</CaseTypeName>
        <CaseName>יורן ואח' נ' שוורץ(המנוח) ואח'</CaseName>
        <FullAddress>פל ים 7 חיפה </FullAddress>
        <EmailAddress>NomiL@molsa.gov.il</EmailAddress>
        <MotionID>0</MotionID>
        <CasePleaID>0</CasePleaID>
        <LinkedCaseID>0</LinkedCaseID>
        <PartyID>1</PartyID>
        <CasePartyCategoryID>2</CasePartyCategoryID>
        <LegalEntityAddressID>78793379</LegalEntityAddressID>
        <LegalEntityEmailAddressID>68309533</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191547484</CasePartyID>
        <PartyTypeID>3</PartyTypeID>
        <ActivityStatusID>1</ActivityStatusID>
        <LegalEntityID>7537325</LegalEntityID>
        <CaseLegalEntityID>105032026</CaseLegalEntityID>
        <AssistantRoleID>33</AssistantRoleID>
        <AuthenticationTypeID>13</AuthenticationTypeID>
        <AuthenticationTypeName>משרדי ממשלה</AuthenticationTypeName>
        <LegalEntityNumber>513442022</LegalEntityNumber>
        <IsMainPartyType>true</IsMainPartyType>
        <CaseDisplayIdentifier>23747-05-18</CaseDisplayIdentifier>
        <CaseTypeID>15</CaseTypeID>
        <CaseTypeName>תיק משפחה (תמ"ש)</CaseTypeName>
        <CaseName>יורן ואח' נ' שוורץ(המנוח) ואח'</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אורן כץ</FullName>
        <FirstName>אורן</FirstName>
        <LastName>כץ</LastName>
        <PartyPropertyName/>
        <AuthenticationTypeAndNumber>מ.ר. 25935</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226434456</CasePartyID>
        <PartyTypeID>2</PartyTypeID>
        <ActivityStatusID>1</ActivityStatusID>
        <PartyAliasID>105</PartyAliasID>
        <PartyAliasName>בא כוח מסייעים</PartyAliasName>
        <LegalEntityID>388993</LegalEntityID>
        <CaseLegalEntityID>115295294</CaseLegalEntityID>
        <AuthenticationTypeID>4</AuthenticationTypeID>
        <AuthenticationTypeName>מ.ר.</AuthenticationTypeName>
        <LegalEntityNumber>25935</LegalEntityNumber>
        <IsMainPartyType>true</IsMainPartyType>
        <CaseDisplayIdentifier>23747-05-18</CaseDisplayIdentifier>
        <CaseTypeID>15</CaseTypeID>
        <CaseTypeName>תיק משפחה (תמ"ש)</CaseTypeName>
        <CaseName>יורן ואח' נ' שוורץ(המנוח) ואח'</CaseName>
        <FullAddress>פל-ים 5 חיפה </FullAddress>
        <EmailAddress>shahar@j-law.co.il</EmailAddress>
        <MotionID>0</MotionID>
        <CasePleaID>0</CasePleaID>
        <LinkedCaseID>0</LinkedCaseID>
        <PartyID>1</PartyID>
        <CasePartyCategoryID>2</CasePartyCategoryID>
        <LegalEntityAddressID>70473214</LegalEntityAddressID>
        <LegalEntityEmailAddressID>68012197</LegalEntityEmailAddressID>
        <PleaTypeID>4</PleaTypeID>
        <LawyerOfficeName>משרד עו"ד: יוסף ישורון ושות'</LawyerOfficeName>
        <LawyerOfficeID>422296</LawyerOfficeID>
        <GroupPartyAlias/>
        <IsConverted>false</IsConverted>
        <LegalEntityNameID>9977</LegalEntityNameID>
        <RepresentatedNamesOfAssistant/>
        <LegalEntityTypeID>4</LegalEntityTypeID>
        <IsVerdictExists>false</IsVerdictExists>
        <IsAsirAzir>false</IsAsirAzir>
        <IsPublicationProhibited>false</IsPublicationProhibited>
        <PublicationProhibitedFullName>אורן כץ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שוירמן</FullName>
        <FirstName>תומר</FirstName>
        <LastName>שוירמן</LastName>
        <PartyPropertyName/>
        <AuthenticationTypeAndNumber>מ.ר. 54158</AuthenticationTypeAndNumber>
        <RepresentatedOrRepresentativesNames>חיה שוירמן</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256358379</CasePartyID>
        <PartyTypeID>2</PartyTypeID>
        <ActivityStatusID>1</ActivityStatusID>
        <PartyAliasID>20</PartyAliasID>
        <PartyAliasName>בא כוח תובעים</PartyAliasName>
        <LegalEntityID>69953522</LegalEntityID>
        <CaseLegalEntityID>124560288</CaseLegalEntityID>
        <AuthenticationTypeID>4</AuthenticationTypeID>
        <AuthenticationTypeName>מ.ר.</AuthenticationTypeName>
        <LegalEntityNumber>54158</LegalEntityNumber>
        <IsMainPartyType>true</IsMainPartyType>
        <CaseDisplayIdentifier>23747-05-18</CaseDisplayIdentifier>
        <CaseTypeID>15</CaseTypeID>
        <CaseTypeName>תיק משפחה (תמ"ש)</CaseTypeName>
        <CaseName>יורן ואח' נ' שוורץ(המנוח) ואח'</CaseName>
        <FullAddress>אחד העם 31 תל אביב -יפו </FullAddress>
        <EmailAddress>net@s-horowitz.co.il</EmailAddress>
        <MotionID>0</MotionID>
        <CasePleaID>0</CasePleaID>
        <LinkedCaseID>0</LinkedCaseID>
        <PartyID>1</PartyID>
        <CasePartyCategoryID>2</CasePartyCategoryID>
        <LegalEntityAddressID>79382981</LegalEntityAddressID>
        <LegalEntityEmailAddressID>68273183</LegalEntityEmailAddressID>
        <PleaTypeID>4</PleaTypeID>
        <LawyerOfficeName>ש.הורביץ - משרד עו"ד</LawyerOfficeName>
        <LawyerOfficeID>419294</LawyerOfficeID>
        <GroupPartyAlias/>
        <IsConverted>false</IsConverted>
        <LegalEntityNameID>72219288</LegalEntityNameID>
        <RepresentatedNamesOfAssistant/>
        <LegalEntityTypeID>4</LegalEntityTypeID>
        <IsVerdictExists>false</IsVerdictExists>
        <IsAsirAzir>false</IsAsirAzir>
        <IsPublicationProhibited>false</IsPublicationProhibited>
        <PublicationProhibitedFullName>תומר שוירמן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נעאמנה, גבאלי ושות משרד עורכי דין ונוטריון</FullName>
        <LastName>נעאמנה, גבאלי ושות משרד עורכי דין ונוטריון</LastName>
        <PartyPropertyName/>
        <AuthenticationTypeAndNumber>חברות 540315975</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260566998</CasePartyID>
        <PartyTypeID>3</PartyTypeID>
        <ActivityStatusID>1</ActivityStatusID>
        <LegalEntityID>81446559</LegalEntityID>
        <CaseLegalEntityID>125942478</CaseLegalEntityID>
        <AssistantRoleID>24</AssistantRoleID>
        <AuthenticationTypeID>3</AuthenticationTypeID>
        <AuthenticationTypeName>חברות</AuthenticationTypeName>
        <LegalEntityNumber>540315975</LegalEntityNumber>
        <IsMainPartyType>true</IsMainPartyType>
        <CaseDisplayIdentifier>23747-05-18</CaseDisplayIdentifier>
        <CaseTypeID>15</CaseTypeID>
        <CaseTypeName>תיק משפחה (תמ"ש)</CaseTypeName>
        <CaseName>יורן ואח' נ' שוורץ(המנוח) ואח'</CaseName>
        <FullAddress>400/7 נצרת </FullAddress>
        <MotionID>0</MotionID>
        <CasePleaID>0</CasePleaID>
        <LinkedCaseID>0</LinkedCaseID>
        <PartyID>1</PartyID>
        <CasePartyCategoryID>2</CasePartyCategoryID>
        <LegalEntityAddressID>88404253</LegalEntityAddressID>
        <PleaTypeID>4</PleaTypeID>
        <GroupPartyAlias/>
        <IsConverted>false</IsConverted>
        <LegalEntityRegisteredNameID>10484711</LegalEntityRegisteredNameID>
        <RepresentatedNamesOfAssistant/>
        <LegalEntityTypeID>3</LegalEntityTypeID>
        <IsVerdictExists>false</IsVerdictExists>
        <IsAsirAzir>false</IsAsirAzir>
        <IsPublicationProhibited>false</IsPublicationProhibited>
        <PublicationProhibitedFullName>נעאמנה, גבאלי ושות משרד עורכי דין ונוטריון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מאירה יורן</FullName>
        <FirstName>מאירה</FirstName>
        <LastName>יורן</LastName>
        <PartyPropertyName/>
        <AuthenticationTypeAndNumber>ת"ז 052336591</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181768686</CasePartyID>
        <PartyTypeID>1</PartyTypeID>
        <ActivityStatusID>1</ActivityStatusID>
        <PartyAliasID>1</PartyAliasID>
        <PartyAliasName>תובע</PartyAliasName>
        <OrdinalNumber>1</OrdinalNumber>
        <LegalEntityID>6183121</LegalEntityID>
        <CaseLegalEntityID>102112786</CaseLegalEntityID>
        <AuthenticationTypeID>1</AuthenticationTypeID>
        <AuthenticationTypeName>ת"ז</AuthenticationTypeName>
        <LegalEntityNumber>052336591</LegalEntityNumber>
        <IsMainPartyType>true</IsMainPartyType>
        <CaseDisplayIdentifier>23747-05-18</CaseDisplayIdentifier>
        <CaseTypeID>15</CaseTypeID>
        <CaseTypeName>תיק משפחה (תמ"ש)</CaseTypeName>
        <CaseName>יורן ואח' נ' שוורץ(המנוח) ואח'</CaseName>
        <FullAddress>בורוכוב 20/1 חיפה </FullAddress>
        <EmailAddress>myourke1@univ.haifa.ac.il</EmailAddress>
        <MotionID>0</MotionID>
        <CasePleaID>0</CasePleaID>
        <FatherName>אליקים</FatherName>
        <LinkedCaseID>0</LinkedCaseID>
        <PartyID>1</PartyID>
        <CasePartyCategoryID>2</CasePartyCategoryID>
        <LegalEntityAddressID>83192688</LegalEntityAddressID>
        <LegalEntityEmailAddressID>68167580</LegalEntityEmailAddressID>
        <PleaTypeID>4</PleaTypeID>
        <GroupPartyAlias>תובעים</GroupPartyAlias>
        <IsConverted>false</IsConverted>
        <LegalEntityRegisteredNameID>7493131</LegalEntityRegisteredNameID>
        <LegalEntityNameID>85742871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מאירה יורן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פיראס גבאלי</FullName>
        <FirstName>פיראס</FirstName>
        <LastName>גבאלי</LastName>
        <PartyPropertyName/>
        <AuthenticationTypeAndNumber>מ.ר. 36417</AuthenticationTypeAndNumber>
        <RepresentatedOrRepresentativesNames>רוחה חן, אהרון שוורץ</RepresentatedOrRepresentativesNames>
        <RepresentatedOrRepresentativesCount>2</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181768691</CasePartyID>
        <PartyTypeID>2</PartyTypeID>
        <ActivityStatusID>1</ActivityStatusID>
        <PartyAliasID>20</PartyAliasID>
        <PartyAliasName>בא כוח תובעים</PartyAliasName>
        <OrdinalNumber>1</OrdinalNumber>
        <LegalEntityID>408799</LegalEntityID>
        <CaseLegalEntityID>102112791</CaseLegalEntityID>
        <AuthenticationTypeID>4</AuthenticationTypeID>
        <AuthenticationTypeName>מ.ר.</AuthenticationTypeName>
        <LegalEntityNumber>36417</LegalEntityNumber>
        <IsMainPartyType>true</IsMainPartyType>
        <CaseDisplayIdentifier>23747-05-18</CaseDisplayIdentifier>
        <CaseTypeID>15</CaseTypeID>
        <CaseTypeName>תיק משפחה (תמ"ש)</CaseTypeName>
        <CaseName>יורן ואח' נ' שוורץ(המנוח) ואח'</CaseName>
        <FullAddress>פאולוס השישי 2 נצרת ת.ד 50109</FullAddress>
        <MotionID>0</MotionID>
        <CasePleaID>0</CasePleaID>
        <FatherName xml:space="preserve">        </FatherName>
        <LinkedCaseID>0</LinkedCaseID>
        <PartyID>1</PartyID>
        <CasePartyCategoryID>2</CasePartyCategoryID>
        <LegalEntityAddressID>451781</LegalEntityAddressID>
        <PleaTypeID>4</PleaTypeID>
        <LawyerOfficeName>משרד עו"ד: נעאמנה גבאלי</LawyerOfficeName>
        <LawyerOfficeID>449443</LawyerOfficeID>
        <GroupPartyAlias/>
        <IsConverted>false</IsConverted>
        <LegalEntityNameID>29783</LegalEntityNameID>
        <RepresentatedNamesOfAssistant/>
        <LegalEntityTypeID>4</LegalEntityTypeID>
        <IsVerdictExists>false</IsVerdictExists>
        <IsAsirAzir>false</IsAsirAzir>
        <IsPublicationProhibited>false</IsPublicationProhibited>
        <PublicationProhibitedFullName>פיראס גבאלי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טובה שוורץ (המנוח)</FullName>
        <FirstName>טובה</FirstName>
        <LastName>שוורץ</LastName>
        <PartyPropertyID>12</PartyPropertyID>
        <PartyPropertyName/>
        <AuthenticationTypeAndNumber>ת"ז 053429437</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181768692</CasePartyID>
        <PartyTypeID>1</PartyTypeID>
        <ActivityStatusID>1</ActivityStatusID>
        <PartyAliasID>2</PartyAliasID>
        <PartyAliasName>נתבע</PartyAliasName>
        <OrdinalNumber>1</OrdinalNumber>
        <LegalEntityID>77215459</LegalEntityID>
        <CaseLegalEntityID>102112792</CaseLegalEntityID>
        <AuthenticationTypeID>1</AuthenticationTypeID>
        <AuthenticationTypeName>ת"ז</AuthenticationTypeName>
        <LegalEntityNumber>053429437</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LinkedCaseID>0</LinkedCaseID>
        <PartyID>2</PartyID>
        <CasePartyCategoryID>2</CasePartyCategoryID>
        <PleaTypeID>4</PleaTypeID>
        <GroupPartyAlias>נתבעים</GroupPartyAlias>
        <IsConverted>false</IsConverted>
        <LegalEntityNameID>85742876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טובה שוורץ (המנוח)</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רוחה חן</FullName>
        <FirstName>רוחה</FirstName>
        <LastName>חן</LastName>
        <PartyPropertyName/>
        <AuthenticationTypeAndNumber>ת"ז 000742684</AuthenticationTypeAndNumber>
        <RepresentatedOrRepresentativesNames>פיראס גבאלי</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181768687</CasePartyID>
        <PartyTypeID>1</PartyTypeID>
        <ActivityStatusID>1</ActivityStatusID>
        <PartyAliasID>1</PartyAliasID>
        <PartyAliasName>תובע</PartyAliasName>
        <OrdinalNumber>2</OrdinalNumber>
        <LegalEntityID>69547643</LegalEntityID>
        <CaseLegalEntityID>102112787</CaseLegalEntityID>
        <AuthenticationTypeID>1</AuthenticationTypeID>
        <AuthenticationTypeName>ת"ז</AuthenticationTypeName>
        <LegalEntityNumber>000742684</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7493132</LegalEntityRegisteredNameID>
        <LegalEntityNameID>85742872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רוחה חן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שוורץ</FullName>
        <FirstName>אברהם</FirstName>
        <LastName>שוורץ</LastName>
        <PartyPropertyName/>
        <AuthenticationTypeAndNumber>ת"ז 055579197</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181768693</CasePartyID>
        <PartyTypeID>1</PartyTypeID>
        <ActivityStatusID>1</ActivityStatusID>
        <PartyAliasID>2</PartyAliasID>
        <PartyAliasName>נתבע</PartyAliasName>
        <OrdinalNumber>2</OrdinalNumber>
        <LegalEntityID>3763147</LegalEntityID>
        <CaseLegalEntityID>102112793</CaseLegalEntityID>
        <AuthenticationTypeID>1</AuthenticationTypeID>
        <AuthenticationTypeName>ת"ז</AuthenticationTypeName>
        <LegalEntityNumber>055579197</LegalEntityNumber>
        <IsMainPartyType>true</IsMainPartyType>
        <CaseDisplayIdentifier>23747-05-18</CaseDisplayIdentifier>
        <CaseTypeID>15</CaseTypeID>
        <CaseTypeName>תיק משפחה (תמ"ש)</CaseTypeName>
        <CaseName>יורן ואח' נ' שוורץ(המנוח) ואח'</CaseName>
        <FullAddress>נוף כרמל 5 קריית אתא </FullAddress>
        <MotionID>0</MotionID>
        <CasePleaID>0</CasePleaID>
        <FatherName/>
        <LinkedCaseID>0</LinkedCaseID>
        <PartyID>2</PartyID>
        <CasePartyCategoryID>2</CasePartyCategoryID>
        <LegalEntityAddressID>81260167</LegalEntityAddressID>
        <PleaTypeID>4</PleaTypeID>
        <GroupPartyAlias>נתבעים</GroupPartyAlias>
        <IsConverted>false</IsConverted>
        <LegalEntityNameID>85742877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אברהם שוורץ</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אילנה גרוסמן</FullName>
        <FirstName>אילנה</FirstName>
        <LastName>גרוסמן</LastName>
        <PartyPropertyName/>
        <AuthenticationTypeAndNumber>ת"ז 057314528</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181768688</CasePartyID>
        <PartyTypeID>1</PartyTypeID>
        <ActivityStatusID>1</ActivityStatusID>
        <PartyAliasID>1</PartyAliasID>
        <PartyAliasName>תובע</PartyAliasName>
        <OrdinalNumber>3</OrdinalNumber>
        <LegalEntityID>73775989</LegalEntityID>
        <CaseLegalEntityID>102112788</CaseLegalEntityID>
        <AuthenticationTypeID>1</AuthenticationTypeID>
        <AuthenticationTypeName>ת"ז</AuthenticationTypeName>
        <LegalEntityNumber>057314528</LegalEntityNumber>
        <IsMainPartyType>true</IsMainPartyType>
        <CaseDisplayIdentifier>23747-05-18</CaseDisplayIdentifier>
        <CaseTypeID>15</CaseTypeID>
        <CaseTypeName>תיק משפחה (תמ"ש)</CaseTypeName>
        <CaseName>יורן ואח' נ' שוורץ(המנוח) ואח'</CaseName>
        <FullAddress>.</FullAddress>
        <EmailAddress>ilanagn@gmail.com</EmailAddress>
        <MotionID>0</MotionID>
        <CasePleaID>0</CasePleaID>
        <FatherName>אליקים</FatherName>
        <LinkedCaseID>0</LinkedCaseID>
        <PartyID>1</PartyID>
        <CasePartyCategoryID>2</CasePartyCategoryID>
        <LegalEntityAddressID>86229722</LegalEntityAddressID>
        <LegalEntityEmailAddressID>68167582</LegalEntityEmailAddressID>
        <PleaTypeID>4</PleaTypeID>
        <GroupPartyAlias>תובעים</GroupPartyAlias>
        <IsConverted>false</IsConverted>
        <LegalEntityRegisteredNameID>7493133</LegalEntityRegisteredNameID>
        <LegalEntityNameID>85742873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גרוסמן</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חיה שוירמן</FullName>
        <FirstName>דבורה חיה</FirstName>
        <LastName>שוירמן</LastName>
        <PartyPropertyName/>
        <AuthenticationTypeAndNumber>ת"ז 054137104</AuthenticationTypeAndNumber>
        <RepresentatedOrRepresentativesNames>תומר שוירמן</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181768689</CasePartyID>
        <PartyTypeID>1</PartyTypeID>
        <ActivityStatusID>1</ActivityStatusID>
        <PartyAliasID>1</PartyAliasID>
        <PartyAliasName>תובע</PartyAliasName>
        <OrdinalNumber>4</OrdinalNumber>
        <LegalEntityID>76892313</LegalEntityID>
        <CaseLegalEntityID>102112789</CaseLegalEntityID>
        <AuthenticationTypeID>1</AuthenticationTypeID>
        <AuthenticationTypeName>ת"ז</AuthenticationTypeName>
        <LegalEntityNumber>054137104</LegalEntityNumber>
        <IsMainPartyType>true</IsMainPartyType>
        <CaseDisplayIdentifier>23747-05-18</CaseDisplayIdentifier>
        <CaseTypeID>15</CaseTypeID>
        <CaseTypeName>תיק משפחה (תמ"ש)</CaseTypeName>
        <CaseName>יורן ואח' נ' שוורץ(המנוח) ואח'</CaseName>
        <FullAddress>.</FullAddress>
        <EmailAddress>haya200@gmail.com</EmailAddress>
        <MotionID>0</MotionID>
        <CasePleaID>0</CasePleaID>
        <FatherName>אליקים</FatherName>
        <LinkedCaseID>0</LinkedCaseID>
        <PartyID>1</PartyID>
        <CasePartyCategoryID>2</CasePartyCategoryID>
        <LegalEntityAddressID>86229723</LegalEntityAddressID>
        <LegalEntityEmailAddressID>68167581</LegalEntityEmailAddressID>
        <PleaTypeID>4</PleaTypeID>
        <GroupPartyAlias>תובעים</GroupPartyAlias>
        <IsConverted>false</IsConverted>
        <LegalEntityRegisteredNameID>7493134</LegalEntityRegisteredNameID>
        <LegalEntityNameID>85742874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חיה שוירמן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אהרון שוורץ</FullName>
        <FirstName>אהרון</FirstName>
        <LastName>שוורץ</LastName>
        <PartyPropertyName/>
        <AuthenticationTypeAndNumber>ת"ז 001848092</AuthenticationTypeAndNumber>
        <RepresentatedOrRepresentativesNames>פיראס גבאלי</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181768690</CasePartyID>
        <PartyTypeID>1</PartyTypeID>
        <ActivityStatusID>1</ActivityStatusID>
        <PartyAliasID>1</PartyAliasID>
        <PartyAliasName>תובע</PartyAliasName>
        <OrdinalNumber>5</OrdinalNumber>
        <LegalEntityID>6087306</LegalEntityID>
        <CaseLegalEntityID>102112790</CaseLegalEntityID>
        <AuthenticationTypeID>1</AuthenticationTypeID>
        <AuthenticationTypeName>ת"ז</AuthenticationTypeName>
        <LegalEntityNumber>001848092</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FatherName/>
        <LinkedCaseID>0</LinkedCaseID>
        <PartyID>1</PartyID>
        <CasePartyCategoryID>2</CasePartyCategoryID>
        <PleaTypeID>4</PleaTypeID>
        <GroupPartyAlias>תובעים</GroupPartyAlias>
        <IsConverted>false</IsConverted>
        <LegalEntityNameID>85742875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אהרון שוורץ</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2023-10-05T14:47:56.957697+03:00</DecisionSignatureDate>
    <OpenCaseDate>2018-05-10T12:27:00+03:00</OpenCaseDate>
    <CaseFeeSum>200000.000</CaseFeeSum>
    <DecisionTypeID>2</DecisionTypeID>
    <DecisionSignatureUserName>שושנה ברגר</DecisionSignatureUserName>
    <DecisionSignatureDateHebrew>2023-10-05T14:47:56.957697+03:00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יורן ואח' נ' שוורץ(המנוח) ואח'</CaseName>
    <DecisionNumberInCase>15</DecisionNumberInCase>
  </dt_Decision>
  <dt_DecisionCase>
    <DecisionID>0</DecisionID>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דותן דרעי</FullName>
        <FirstName>דותן</FirstName>
        <LastName>דרעי</LastName>
        <PartyPropertyName/>
        <AuthenticationTypeAndNumber>ת"ז 029086014</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226434546</CasePartyID>
        <PartyTypeID>5</PartyTypeID>
        <ActivityStatusID>1</ActivityStatusID>
        <PartyAliasID>102</PartyAliasID>
        <PartyAliasName>מומחה בית משפט</PartyAliasName>
        <LegalEntityID>7533548</LegalEntityID>
        <CaseLegalEntityID>115295323</CaseLegalEntityID>
        <AuthenticationTypeID>1</AuthenticationTypeID>
        <AuthenticationTypeName>ת"ז</AuthenticationTypeName>
        <LegalEntityNumber>029086014</LegalEntityNumber>
        <IsMainPartyType>true</IsMainPartyType>
        <CaseDisplayIdentifier>23747-05-18</CaseDisplayIdentifier>
        <CaseTypeID>15</CaseTypeID>
        <CaseTypeName>תיק משפחה (תמ"ש)</CaseTypeName>
        <CaseName>יורן ואח' נ' שוורץ(המנוח) ואח'</CaseName>
        <FullAddress>שד' המגינים 25 חיפה </FullAddress>
        <MotionID>0</MotionID>
        <CasePleaID>0</CasePleaID>
        <FatherName xml:space="preserve">        </FatherName>
        <LinkedCaseID>0</LinkedCaseID>
        <CasePartyCategoryID>1</CasePartyCategoryID>
        <LegalEntityAddressID>75582890</LegalEntityAddressID>
        <PleaTypeID>4</PleaTypeID>
        <GroupPartyAlias/>
        <IsConverted>false</IsConverted>
        <LegalEntityNameID>7187034</LegalEntityNameID>
        <RepresentatedNamesOfAssistant/>
        <LegalEntityTypeID>6</LegalEntityTypeID>
        <IsVerdictExists>false</IsVerdictExists>
        <IsAsirAzir>false</IsAsirAzir>
        <IsPublicationProhibited>false</IsPublicationProhibited>
        <PublicationProhibitedFullName>דותן דרעי</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אורן כץ</FullName>
        <FirstName>אורן</FirstName>
        <LastName>כץ</LastName>
        <PartyPropertyName/>
        <AuthenticationTypeAndNumber>ת"ז </AuthenticationTypeAndNumber>
        <RepresentatedOrRepresentativesNames>אורן כץ</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226434412</CasePartyID>
        <PartyTypeID>3</PartyTypeID>
        <ActivityStatusID>1</ActivityStatusID>
        <LegalEntityID>79753473</LegalEntityID>
        <CaseLegalEntityID>115295272</CaseLegalEntityID>
        <AssistantRoleID>46</AssistantRoleID>
        <AuthenticationTypeID>1</AuthenticationTypeID>
        <AuthenticationTypeName>ת"ז</AuthenticationTypeName>
        <IsMainPartyType>true</IsMainPartyType>
        <CaseDisplayIdentifier>23747-05-18</CaseDisplayIdentifier>
        <CaseTypeID>15</CaseTypeID>
        <CaseTypeName>תיק משפחה (תמ"ש)</CaseTypeName>
        <CaseName>יורן ואח' נ' שוורץ(המנוח) ואח'</CaseName>
        <FullAddress/>
        <MotionID>0</MotionID>
        <CasePleaID>0</CasePleaID>
        <LinkedCaseID>0</LinkedCaseID>
        <PartyID>1</PartyID>
        <CasePartyCategoryID>2</CasePartyCategoryID>
        <PleaTypeID>4</PleaTypeID>
        <GroupPartyAlias/>
        <IsConverted>false</IsConverted>
        <LegalEntityNameID>91369348</LegalEntityNameID>
        <RepresentatedNamesOfAssistant/>
        <LegalEntityTypeID>1</LegalEntityTypeID>
        <IsVerdictExists>false</IsVerdictExists>
        <IsAsirAzir>false</IsAsirAzir>
        <IsPublicationProhibited>false</IsPublicationProhibited>
        <PublicationProhibitedFullName>אורן כץ</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184847102</CasePartyID>
        <PartyTypeID>3</PartyTypeID>
        <ActivityStatusID>1</ActivityStatusID>
        <LegalEntityID>70172786</LegalEntityID>
        <CaseLegalEntityID>102999166</CaseLegalEntityID>
        <AssistantRoleID>8</AssistantRoleID>
        <AuthenticationTypeID>13</AuthenticationTypeID>
        <AuthenticationTypeName>משרדי ממשלה</AuthenticationTypeName>
        <LegalEntityNumber>570001566</LegalEntityNumber>
        <IsMainPartyType>true</IsMainPartyType>
        <CaseDisplayIdentifier>23747-05-18</CaseDisplayIdentifier>
        <CaseTypeID>15</CaseTypeID>
        <CaseTypeName>תיק משפחה (תמ"ש)</CaseTypeName>
        <CaseName>יורן ואח' נ' שוורץ(המנוח) ואח'</CaseName>
        <FullAddress>פל ים 7 חיפה </FullAddress>
        <EmailAddress>NomiL@molsa.gov.il</EmailAddress>
        <MotionID>0</MotionID>
        <CasePleaID>0</CasePleaID>
        <LinkedCaseID>0</LinkedCaseID>
        <PartyID>1</PartyID>
        <CasePartyCategoryID>2</CasePartyCategoryID>
        <LegalEntityAddressID>78793379</LegalEntityAddressID>
        <LegalEntityEmailAddressID>68309533</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191547484</CasePartyID>
        <PartyTypeID>3</PartyTypeID>
        <ActivityStatusID>1</ActivityStatusID>
        <LegalEntityID>7537325</LegalEntityID>
        <CaseLegalEntityID>105032026</CaseLegalEntityID>
        <AssistantRoleID>33</AssistantRoleID>
        <AuthenticationTypeID>13</AuthenticationTypeID>
        <AuthenticationTypeName>משרדי ממשלה</AuthenticationTypeName>
        <LegalEntityNumber>513442022</LegalEntityNumber>
        <IsMainPartyType>true</IsMainPartyType>
        <CaseDisplayIdentifier>23747-05-18</CaseDisplayIdentifier>
        <CaseTypeID>15</CaseTypeID>
        <CaseTypeName>תיק משפחה (תמ"ש)</CaseTypeName>
        <CaseName>יורן ואח' נ' שוורץ(המנוח) ואח'</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אורן כץ</FullName>
        <FirstName>אורן</FirstName>
        <LastName>כץ</LastName>
        <PartyPropertyName/>
        <AuthenticationTypeAndNumber>מ.ר. 25935</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226434456</CasePartyID>
        <PartyTypeID>2</PartyTypeID>
        <ActivityStatusID>1</ActivityStatusID>
        <PartyAliasID>105</PartyAliasID>
        <PartyAliasName>בא כוח מסייעים</PartyAliasName>
        <LegalEntityID>388993</LegalEntityID>
        <CaseLegalEntityID>115295294</CaseLegalEntityID>
        <AuthenticationTypeID>4</AuthenticationTypeID>
        <AuthenticationTypeName>מ.ר.</AuthenticationTypeName>
        <LegalEntityNumber>25935</LegalEntityNumber>
        <IsMainPartyType>true</IsMainPartyType>
        <CaseDisplayIdentifier>23747-05-18</CaseDisplayIdentifier>
        <CaseTypeID>15</CaseTypeID>
        <CaseTypeName>תיק משפחה (תמ"ש)</CaseTypeName>
        <CaseName>יורן ואח' נ' שוורץ(המנוח) ואח'</CaseName>
        <FullAddress>פל-ים 5 חיפה </FullAddress>
        <EmailAddress>shahar@j-law.co.il</EmailAddress>
        <MotionID>0</MotionID>
        <CasePleaID>0</CasePleaID>
        <LinkedCaseID>0</LinkedCaseID>
        <PartyID>1</PartyID>
        <CasePartyCategoryID>2</CasePartyCategoryID>
        <LegalEntityAddressID>70473214</LegalEntityAddressID>
        <LegalEntityEmailAddressID>68012197</LegalEntityEmailAddressID>
        <PleaTypeID>4</PleaTypeID>
        <LawyerOfficeName>משרד עו"ד: יוסף ישורון ושות'</LawyerOfficeName>
        <LawyerOfficeID>422296</LawyerOfficeID>
        <GroupPartyAlias/>
        <IsConverted>false</IsConverted>
        <LegalEntityNameID>9977</LegalEntityNameID>
        <RepresentatedNamesOfAssistant/>
        <LegalEntityTypeID>4</LegalEntityTypeID>
        <IsVerdictExists>false</IsVerdictExists>
        <IsAsirAzir>false</IsAsirAzir>
        <IsPublicationProhibited>false</IsPublicationProhibited>
        <PublicationProhibitedFullName>אורן כץ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שוירמן</FullName>
        <FirstName>תומר</FirstName>
        <LastName>שוירמן</LastName>
        <PartyPropertyName/>
        <AuthenticationTypeAndNumber>מ.ר. 54158</AuthenticationTypeAndNumber>
        <RepresentatedOrRepresentativesNames>חיה שוירמן</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256358379</CasePartyID>
        <PartyTypeID>2</PartyTypeID>
        <ActivityStatusID>1</ActivityStatusID>
        <PartyAliasID>20</PartyAliasID>
        <PartyAliasName>בא כוח תובעים</PartyAliasName>
        <LegalEntityID>69953522</LegalEntityID>
        <CaseLegalEntityID>124560288</CaseLegalEntityID>
        <AuthenticationTypeID>4</AuthenticationTypeID>
        <AuthenticationTypeName>מ.ר.</AuthenticationTypeName>
        <LegalEntityNumber>54158</LegalEntityNumber>
        <IsMainPartyType>true</IsMainPartyType>
        <CaseDisplayIdentifier>23747-05-18</CaseDisplayIdentifier>
        <CaseTypeID>15</CaseTypeID>
        <CaseTypeName>תיק משפחה (תמ"ש)</CaseTypeName>
        <CaseName>יורן ואח' נ' שוורץ(המנוח) ואח'</CaseName>
        <FullAddress>אחד העם 31 תל אביב -יפו </FullAddress>
        <EmailAddress>net@s-horowitz.co.il</EmailAddress>
        <MotionID>0</MotionID>
        <CasePleaID>0</CasePleaID>
        <LinkedCaseID>0</LinkedCaseID>
        <PartyID>1</PartyID>
        <CasePartyCategoryID>2</CasePartyCategoryID>
        <LegalEntityAddressID>79382981</LegalEntityAddressID>
        <LegalEntityEmailAddressID>68273183</LegalEntityEmailAddressID>
        <PleaTypeID>4</PleaTypeID>
        <LawyerOfficeName>ש.הורביץ - משרד עו"ד</LawyerOfficeName>
        <LawyerOfficeID>419294</LawyerOfficeID>
        <GroupPartyAlias/>
        <IsConverted>false</IsConverted>
        <LegalEntityNameID>72219288</LegalEntityNameID>
        <RepresentatedNamesOfAssistant/>
        <LegalEntityTypeID>4</LegalEntityTypeID>
        <IsVerdictExists>false</IsVerdictExists>
        <IsAsirAzir>false</IsAsirAzir>
        <IsPublicationProhibited>false</IsPublicationProhibited>
        <PublicationProhibitedFullName>תומר שוירמן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נעאמנה, גבאלי ושות משרד עורכי דין ונוטריון</FullName>
        <LastName>נעאמנה, גבאלי ושות משרד עורכי דין ונוטריון</LastName>
        <PartyPropertyName/>
        <AuthenticationTypeAndNumber>חברות 540315975</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260566998</CasePartyID>
        <PartyTypeID>3</PartyTypeID>
        <ActivityStatusID>1</ActivityStatusID>
        <LegalEntityID>81446559</LegalEntityID>
        <CaseLegalEntityID>125942478</CaseLegalEntityID>
        <AssistantRoleID>24</AssistantRoleID>
        <AuthenticationTypeID>3</AuthenticationTypeID>
        <AuthenticationTypeName>חברות</AuthenticationTypeName>
        <LegalEntityNumber>540315975</LegalEntityNumber>
        <IsMainPartyType>true</IsMainPartyType>
        <CaseDisplayIdentifier>23747-05-18</CaseDisplayIdentifier>
        <CaseTypeID>15</CaseTypeID>
        <CaseTypeName>תיק משפחה (תמ"ש)</CaseTypeName>
        <CaseName>יורן ואח' נ' שוורץ(המנוח) ואח'</CaseName>
        <FullAddress>400/7 נצרת </FullAddress>
        <MotionID>0</MotionID>
        <CasePleaID>0</CasePleaID>
        <LinkedCaseID>0</LinkedCaseID>
        <PartyID>1</PartyID>
        <CasePartyCategoryID>2</CasePartyCategoryID>
        <LegalEntityAddressID>88404253</LegalEntityAddressID>
        <PleaTypeID>4</PleaTypeID>
        <GroupPartyAlias/>
        <IsConverted>false</IsConverted>
        <LegalEntityRegisteredNameID>10484711</LegalEntityRegisteredNameID>
        <RepresentatedNamesOfAssistant/>
        <LegalEntityTypeID>3</LegalEntityTypeID>
        <IsVerdictExists>false</IsVerdictExists>
        <IsAsirAzir>false</IsAsirAzir>
        <IsPublicationProhibited>false</IsPublicationProhibited>
        <PublicationProhibitedFullName>נעאמנה, גבאלי ושות משרד עורכי דין ונוטריון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מאירה יורן</FullName>
        <FirstName>מאירה</FirstName>
        <LastName>יורן</LastName>
        <PartyPropertyName/>
        <AuthenticationTypeAndNumber>ת"ז 052336591</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181768686</CasePartyID>
        <PartyTypeID>1</PartyTypeID>
        <ActivityStatusID>1</ActivityStatusID>
        <PartyAliasID>1</PartyAliasID>
        <PartyAliasName>תובע</PartyAliasName>
        <OrdinalNumber>1</OrdinalNumber>
        <LegalEntityID>6183121</LegalEntityID>
        <CaseLegalEntityID>102112786</CaseLegalEntityID>
        <AuthenticationTypeID>1</AuthenticationTypeID>
        <AuthenticationTypeName>ת"ז</AuthenticationTypeName>
        <LegalEntityNumber>052336591</LegalEntityNumber>
        <IsMainPartyType>true</IsMainPartyType>
        <CaseDisplayIdentifier>23747-05-18</CaseDisplayIdentifier>
        <CaseTypeID>15</CaseTypeID>
        <CaseTypeName>תיק משפחה (תמ"ש)</CaseTypeName>
        <CaseName>יורן ואח' נ' שוורץ(המנוח) ואח'</CaseName>
        <FullAddress>בורוכוב 20/1 חיפה </FullAddress>
        <EmailAddress>myourke1@univ.haifa.ac.il</EmailAddress>
        <MotionID>0</MotionID>
        <CasePleaID>0</CasePleaID>
        <FatherName>אליקים</FatherName>
        <LinkedCaseID>0</LinkedCaseID>
        <PartyID>1</PartyID>
        <CasePartyCategoryID>2</CasePartyCategoryID>
        <LegalEntityAddressID>83192688</LegalEntityAddressID>
        <LegalEntityEmailAddressID>68167580</LegalEntityEmailAddressID>
        <PleaTypeID>4</PleaTypeID>
        <GroupPartyAlias>תובעים</GroupPartyAlias>
        <IsConverted>false</IsConverted>
        <LegalEntityRegisteredNameID>7493131</LegalEntityRegisteredNameID>
        <LegalEntityNameID>85742871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מאירה יורן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פיראס גבאלי</FullName>
        <FirstName>פיראס</FirstName>
        <LastName>גבאלי</LastName>
        <PartyPropertyName/>
        <AuthenticationTypeAndNumber>מ.ר. 36417</AuthenticationTypeAndNumber>
        <RepresentatedOrRepresentativesNames>רוחה חן, אהרון שוורץ</RepresentatedOrRepresentativesNames>
        <RepresentatedOrRepresentativesCount>2</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181768691</CasePartyID>
        <PartyTypeID>2</PartyTypeID>
        <ActivityStatusID>1</ActivityStatusID>
        <PartyAliasID>20</PartyAliasID>
        <PartyAliasName>בא כוח תובעים</PartyAliasName>
        <OrdinalNumber>1</OrdinalNumber>
        <LegalEntityID>408799</LegalEntityID>
        <CaseLegalEntityID>102112791</CaseLegalEntityID>
        <AuthenticationTypeID>4</AuthenticationTypeID>
        <AuthenticationTypeName>מ.ר.</AuthenticationTypeName>
        <LegalEntityNumber>36417</LegalEntityNumber>
        <IsMainPartyType>true</IsMainPartyType>
        <CaseDisplayIdentifier>23747-05-18</CaseDisplayIdentifier>
        <CaseTypeID>15</CaseTypeID>
        <CaseTypeName>תיק משפחה (תמ"ש)</CaseTypeName>
        <CaseName>יורן ואח' נ' שוורץ(המנוח) ואח'</CaseName>
        <FullAddress>פאולוס השישי 2 נצרת ת.ד 50109</FullAddress>
        <MotionID>0</MotionID>
        <CasePleaID>0</CasePleaID>
        <FatherName xml:space="preserve">        </FatherName>
        <LinkedCaseID>0</LinkedCaseID>
        <PartyID>1</PartyID>
        <CasePartyCategoryID>2</CasePartyCategoryID>
        <LegalEntityAddressID>451781</LegalEntityAddressID>
        <PleaTypeID>4</PleaTypeID>
        <LawyerOfficeName>משרד עו"ד: נעאמנה גבאלי</LawyerOfficeName>
        <LawyerOfficeID>449443</LawyerOfficeID>
        <GroupPartyAlias/>
        <IsConverted>false</IsConverted>
        <LegalEntityNameID>29783</LegalEntityNameID>
        <RepresentatedNamesOfAssistant/>
        <LegalEntityTypeID>4</LegalEntityTypeID>
        <IsVerdictExists>false</IsVerdictExists>
        <IsAsirAzir>false</IsAsirAzir>
        <IsPublicationProhibited>false</IsPublicationProhibited>
        <PublicationProhibitedFullName>פיראס גבאלי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טובה שוורץ (המנוח)</FullName>
        <FirstName>טובה</FirstName>
        <LastName>שוורץ</LastName>
        <PartyPropertyID>12</PartyPropertyID>
        <PartyPropertyName/>
        <AuthenticationTypeAndNumber>ת"ז 053429437</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181768692</CasePartyID>
        <PartyTypeID>1</PartyTypeID>
        <ActivityStatusID>1</ActivityStatusID>
        <PartyAliasID>2</PartyAliasID>
        <PartyAliasName>נתבע</PartyAliasName>
        <OrdinalNumber>1</OrdinalNumber>
        <LegalEntityID>77215459</LegalEntityID>
        <CaseLegalEntityID>102112792</CaseLegalEntityID>
        <AuthenticationTypeID>1</AuthenticationTypeID>
        <AuthenticationTypeName>ת"ז</AuthenticationTypeName>
        <LegalEntityNumber>053429437</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LinkedCaseID>0</LinkedCaseID>
        <PartyID>2</PartyID>
        <CasePartyCategoryID>2</CasePartyCategoryID>
        <PleaTypeID>4</PleaTypeID>
        <GroupPartyAlias>נתבעים</GroupPartyAlias>
        <IsConverted>false</IsConverted>
        <LegalEntityNameID>85742876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טובה שוורץ (המנוח)</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רוחה חן</FullName>
        <FirstName>רוחה</FirstName>
        <LastName>חן</LastName>
        <PartyPropertyName/>
        <AuthenticationTypeAndNumber>ת"ז 000742684</AuthenticationTypeAndNumber>
        <RepresentatedOrRepresentativesNames>פיראס גבאלי</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181768687</CasePartyID>
        <PartyTypeID>1</PartyTypeID>
        <ActivityStatusID>1</ActivityStatusID>
        <PartyAliasID>1</PartyAliasID>
        <PartyAliasName>תובע</PartyAliasName>
        <OrdinalNumber>2</OrdinalNumber>
        <LegalEntityID>69547643</LegalEntityID>
        <CaseLegalEntityID>102112787</CaseLegalEntityID>
        <AuthenticationTypeID>1</AuthenticationTypeID>
        <AuthenticationTypeName>ת"ז</AuthenticationTypeName>
        <LegalEntityNumber>000742684</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7493132</LegalEntityRegisteredNameID>
        <LegalEntityNameID>85742872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רוחה חן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שוורץ</FullName>
        <FirstName>אברהם</FirstName>
        <LastName>שוורץ</LastName>
        <PartyPropertyName/>
        <AuthenticationTypeAndNumber>ת"ז 055579197</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181768693</CasePartyID>
        <PartyTypeID>1</PartyTypeID>
        <ActivityStatusID>1</ActivityStatusID>
        <PartyAliasID>2</PartyAliasID>
        <PartyAliasName>נתבע</PartyAliasName>
        <OrdinalNumber>2</OrdinalNumber>
        <LegalEntityID>3763147</LegalEntityID>
        <CaseLegalEntityID>102112793</CaseLegalEntityID>
        <AuthenticationTypeID>1</AuthenticationTypeID>
        <AuthenticationTypeName>ת"ז</AuthenticationTypeName>
        <LegalEntityNumber>055579197</LegalEntityNumber>
        <IsMainPartyType>true</IsMainPartyType>
        <CaseDisplayIdentifier>23747-05-18</CaseDisplayIdentifier>
        <CaseTypeID>15</CaseTypeID>
        <CaseTypeName>תיק משפחה (תמ"ש)</CaseTypeName>
        <CaseName>יורן ואח' נ' שוורץ(המנוח) ואח'</CaseName>
        <FullAddress>נוף כרמל 5 קריית אתא </FullAddress>
        <MotionID>0</MotionID>
        <CasePleaID>0</CasePleaID>
        <FatherName/>
        <LinkedCaseID>0</LinkedCaseID>
        <PartyID>2</PartyID>
        <CasePartyCategoryID>2</CasePartyCategoryID>
        <LegalEntityAddressID>81260167</LegalEntityAddressID>
        <PleaTypeID>4</PleaTypeID>
        <GroupPartyAlias>נתבעים</GroupPartyAlias>
        <IsConverted>false</IsConverted>
        <LegalEntityNameID>85742877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אברהם שוורץ</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אילנה גרוסמן</FullName>
        <FirstName>אילנה</FirstName>
        <LastName>גרוסמן</LastName>
        <PartyPropertyName/>
        <AuthenticationTypeAndNumber>ת"ז 057314528</AuthenticationTypeAndNumber>
        <RepresentatedOrRepresentativesNames/>
        <RepresentatedOrRepresentativesCount>0</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181768688</CasePartyID>
        <PartyTypeID>1</PartyTypeID>
        <ActivityStatusID>1</ActivityStatusID>
        <PartyAliasID>1</PartyAliasID>
        <PartyAliasName>תובע</PartyAliasName>
        <OrdinalNumber>3</OrdinalNumber>
        <LegalEntityID>73775989</LegalEntityID>
        <CaseLegalEntityID>102112788</CaseLegalEntityID>
        <AuthenticationTypeID>1</AuthenticationTypeID>
        <AuthenticationTypeName>ת"ז</AuthenticationTypeName>
        <LegalEntityNumber>057314528</LegalEntityNumber>
        <IsMainPartyType>true</IsMainPartyType>
        <CaseDisplayIdentifier>23747-05-18</CaseDisplayIdentifier>
        <CaseTypeID>15</CaseTypeID>
        <CaseTypeName>תיק משפחה (תמ"ש)</CaseTypeName>
        <CaseName>יורן ואח' נ' שוורץ(המנוח) ואח'</CaseName>
        <FullAddress>.</FullAddress>
        <EmailAddress>ilanagn@gmail.com</EmailAddress>
        <MotionID>0</MotionID>
        <CasePleaID>0</CasePleaID>
        <FatherName>אליקים</FatherName>
        <LinkedCaseID>0</LinkedCaseID>
        <PartyID>1</PartyID>
        <CasePartyCategoryID>2</CasePartyCategoryID>
        <LegalEntityAddressID>86229722</LegalEntityAddressID>
        <LegalEntityEmailAddressID>68167582</LegalEntityEmailAddressID>
        <PleaTypeID>4</PleaTypeID>
        <GroupPartyAlias>תובעים</GroupPartyAlias>
        <IsConverted>false</IsConverted>
        <LegalEntityRegisteredNameID>7493133</LegalEntityRegisteredNameID>
        <LegalEntityNameID>85742873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גרוסמן</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חיה שוירמן</FullName>
        <FirstName>דבורה חיה</FirstName>
        <LastName>שוירמן</LastName>
        <PartyPropertyName/>
        <AuthenticationTypeAndNumber>ת"ז 054137104</AuthenticationTypeAndNumber>
        <RepresentatedOrRepresentativesNames>תומר שוירמן</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181768689</CasePartyID>
        <PartyTypeID>1</PartyTypeID>
        <ActivityStatusID>1</ActivityStatusID>
        <PartyAliasID>1</PartyAliasID>
        <PartyAliasName>תובע</PartyAliasName>
        <OrdinalNumber>4</OrdinalNumber>
        <LegalEntityID>76892313</LegalEntityID>
        <CaseLegalEntityID>102112789</CaseLegalEntityID>
        <AuthenticationTypeID>1</AuthenticationTypeID>
        <AuthenticationTypeName>ת"ז</AuthenticationTypeName>
        <LegalEntityNumber>054137104</LegalEntityNumber>
        <IsMainPartyType>true</IsMainPartyType>
        <CaseDisplayIdentifier>23747-05-18</CaseDisplayIdentifier>
        <CaseTypeID>15</CaseTypeID>
        <CaseTypeName>תיק משפחה (תמ"ש)</CaseTypeName>
        <CaseName>יורן ואח' נ' שוורץ(המנוח) ואח'</CaseName>
        <FullAddress>.</FullAddress>
        <EmailAddress>haya200@gmail.com</EmailAddress>
        <MotionID>0</MotionID>
        <CasePleaID>0</CasePleaID>
        <FatherName>אליקים</FatherName>
        <LinkedCaseID>0</LinkedCaseID>
        <PartyID>1</PartyID>
        <CasePartyCategoryID>2</CasePartyCategoryID>
        <LegalEntityAddressID>86229723</LegalEntityAddressID>
        <LegalEntityEmailAddressID>68167581</LegalEntityEmailAddressID>
        <PleaTypeID>4</PleaTypeID>
        <GroupPartyAlias>תובעים</GroupPartyAlias>
        <IsConverted>false</IsConverted>
        <LegalEntityRegisteredNameID>7493134</LegalEntityRegisteredNameID>
        <LegalEntityNameID>85742874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חיה שוירמן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אהרון שוורץ</FullName>
        <FirstName>אהרון</FirstName>
        <LastName>שוורץ</LastName>
        <PartyPropertyName/>
        <AuthenticationTypeAndNumber>ת"ז 001848092</AuthenticationTypeAndNumber>
        <RepresentatedOrRepresentativesNames>פיראס גבאלי</RepresentatedOrRepresentativesNames>
        <RepresentatedOrRepresentativesCount>1</RepresentatedOrRepresentativesCount>
        <InvitedBy/>
        <CaseID>75461990</CaseID>
        <CaseJudicialPersonPresentationDS>
          <CaseJudicalPersonActive>
            <CaseID>75461990</CaseID>
            <JudicialPersonID>057920175@GOV.IL</JudicialPersonID>
            <JudicialPersonTypeID>1</JudicialPersonTypeID>
            <JudicialTypeID>1</JudicialTypeID>
            <IsChairman>false</IsChairman>
            <TreatmentStartDate>2018-05-10T12:36:13.293+03:00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181768690</CasePartyID>
        <PartyTypeID>1</PartyTypeID>
        <ActivityStatusID>1</ActivityStatusID>
        <PartyAliasID>1</PartyAliasID>
        <PartyAliasName>תובע</PartyAliasName>
        <OrdinalNumber>5</OrdinalNumber>
        <LegalEntityID>6087306</LegalEntityID>
        <CaseLegalEntityID>102112790</CaseLegalEntityID>
        <AuthenticationTypeID>1</AuthenticationTypeID>
        <AuthenticationTypeName>ת"ז</AuthenticationTypeName>
        <LegalEntityNumber>001848092</LegalEntityNumber>
        <IsMainPartyType>true</IsMainPartyType>
        <CaseDisplayIdentifier>23747-05-18</CaseDisplayIdentifier>
        <CaseTypeID>15</CaseTypeID>
        <CaseTypeName>תיק משפחה (תמ"ש)</CaseTypeName>
        <CaseName>יורן ואח' נ' שוורץ(המנוח) ואח'</CaseName>
        <FullAddress/>
        <MotionID>0</MotionID>
        <CasePleaID>0</CasePleaID>
        <FatherName/>
        <LinkedCaseID>0</LinkedCaseID>
        <PartyID>1</PartyID>
        <CasePartyCategoryID>2</CasePartyCategoryID>
        <PleaTypeID>4</PleaTypeID>
        <GroupPartyAlias>תובעים</GroupPartyAlias>
        <IsConverted>false</IsConverted>
        <LegalEntityNameID>85742875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אהרון שוורץ</PublicationProhibitedFullName>
      </CaseParties>
    </CasePartiesSelectionDS>
    <CaseName>יורן ואח' נ' שוורץ(המנוח) ואח'</CaseName>
    <CaseDisplayIdentifier>23747-05-18</CaseDisplayIdentifier>
    <CaseInterestID>10117</CaseInterestID>
    <CaseTypeShortName>תמ"ש</CaseTypeShortName>
  </dt_DecisionCase>
  <dt_DecisionJudgePanel>
    <JudgeID>057920175@GOV.IL</JudgeID>
    <DisplayName>שושנה ברגר</DisplayName>
    <RoleName>שופט</RoleName>
    <UserTitleName>שופטת בכירה</UserTitleName>
  </dt_DecisionJudgePanel>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NomiL@molsa.gov.il</Email>
    <IsPublicationProhibited>false</IsPublicationProhibited>
  </dt_LegalEntityDetails>
  <dt_LegalEntityDetails>
    <Fax>02-6462654</Fax>
    <Phone>04-8633643</Phone>
    <AddressDesc/>
    <PartyID>1</PartyID>
    <PartyTypeID>3</PartyTypeID>
    <DecisionID>0</DecisionID>
    <AssistantRoleID>33</AssistantRoleID>
    <StreetName>שד' פל ים 15 א' </StreetName>
    <CityName>חיפה</CityName>
    <FullName> הסיוע המשפטי - מחוז חיפה</FullName>
    <Email/>
    <IsPublicationProhibited>false</IsPublicationProhibited>
  </dt_LegalEntityDetails>
  <dt_LegalEntityDetails>
    <Fax/>
    <Phone/>
    <AddressDesc/>
    <PartyID>1</PartyID>
    <PartyTypeID>3</PartyTypeID>
    <DecisionID>0</DecisionID>
    <AssistantRoleID>46</AssistantRoleID>
    <StreetName/>
    <CityName/>
    <FullName>אורן כץ</FullName>
    <Email/>
    <IsPublicationProhibited>false</IsPublicationProhibited>
  </dt_LegalEntityDetails>
  <dt_LegalEntityDetails>
    <Fax>04-8556634</Fax>
    <Phone>04-8556633</Phone>
    <PartyID>1</PartyID>
    <PartyTypeID>2</PartyTypeID>
    <DecisionID>0</DecisionID>
    <StreetName>פל-ים 5</StreetName>
    <ZipCode>33095</ZipCode>
    <CityName>חיפה</CityName>
    <FullName>אורן כץ</FullName>
    <Email>shahar@j-law.co.il</Email>
    <IsPublicationProhibited>false</IsPublicationProhibited>
  </dt_LegalEntityDetails>
  <dt_LegalEntityDetails>
    <Fax>04-8668865</Fax>
    <PartyTypeID>5</PartyTypeID>
    <DecisionID>0</DecisionID>
    <StreetName>שד' המגינים 25 </StreetName>
    <CityName>חיפה</CityName>
    <FullName>דותן דרעי</FullName>
    <IsPublicationProhibited>false</IsPublicationProhibited>
  </dt_LegalEntityDetails>
  <dt_LegalEntityDetails>
    <Fax>03-5660974</Fax>
    <Phone>03-5670629</Phone>
    <PartyID>1</PartyID>
    <PartyTypeID>2</PartyTypeID>
    <DecisionID>0</DecisionID>
    <StreetName>אחד העם 31</StreetName>
    <ZipCode>6520204</ZipCode>
    <CityName>תל אביב -יפו</CityName>
    <FullName>תומר שוירמן</FullName>
    <Email>net@s-horowitz.co.il</Email>
    <IsPublicationProhibited>false</IsPublicationProhibited>
  </dt_LegalEntityDetails>
  <dt_LegalEntityDetails>
    <Fax/>
    <Phone/>
    <AddressDesc/>
    <PartyID>1</PartyID>
    <PartyTypeID>3</PartyTypeID>
    <DecisionID>0</DecisionID>
    <AssistantRoleID>24</AssistantRoleID>
    <StreetName>400/7</StreetName>
    <ZipCode>16000</ZipCode>
    <CityName>נצרת</CityName>
    <FullName> נעאמנה, גבאלי ושות משרד עורכי דין ונוטריון</FullName>
    <Email/>
    <IsPublicationProhibited>false</IsPublicationProhibited>
  </dt_LegalEntityDetails>
  <dt_LegalEntityDetails>
    <PartyID>1</PartyID>
    <PartyTypeID>1</PartyTypeID>
    <DecisionID>0</DecisionID>
    <StreetName>בורוכוב 20/1</StreetName>
    <CityName>חיפה</CityName>
    <FullName>מאירה יורן</FullName>
    <Email>myourke1@univ.haifa.ac.il</Email>
    <IsPublicationProhibited>false</IsPublicationProhibited>
  </dt_LegalEntityDetails>
  <dt_LegalEntityDetails>
    <Fax>04-6451551</Fax>
    <Phone>04-6468285</Phone>
    <AddressDesc>ת.ד 50109</AddressDesc>
    <PartyID>1</PartyID>
    <PartyTypeID>2</PartyTypeID>
    <DecisionID>0</DecisionID>
    <StreetName>פאולוס השישי 2</StreetName>
    <ZipCode>16160</ZipCode>
    <CityName>נצרת</CityName>
    <FullName>פיראס גבאלי</FullName>
    <Email>njlaw1.office@gmail.com</Email>
    <IsPublicationProhibited>false</IsPublicationProhibited>
  </dt_LegalEntityDetails>
  <dt_LegalEntityDetails>
    <PartyID>2</PartyID>
    <PartyTypeID>1</PartyTypeID>
    <DecisionID>0</DecisionID>
    <FullName>טובה שוורץ</FullName>
    <IsPublicationProhibited>false</IsPublicationProhibited>
  </dt_LegalEntityDetails>
  <dt_LegalEntityDetails>
    <PartyID>1</PartyID>
    <PartyTypeID>1</PartyTypeID>
    <DecisionID>0</DecisionID>
    <FullName>רוחה חן</FullName>
    <IsPublicationProhibited>false</IsPublicationProhibited>
  </dt_LegalEntityDetails>
  <dt_LegalEntityDetails>
    <PartyID>2</PartyID>
    <PartyTypeID>1</PartyTypeID>
    <DecisionID>0</DecisionID>
    <StreetName>נוף כרמל 5</StreetName>
    <CityName>קריית אתא</CityName>
    <FullName>אברהם שוורץ</FullName>
    <IsPublicationProhibited>false</IsPublicationProhibited>
  </dt_LegalEntityDetails>
  <dt_LegalEntityDetails>
    <AddressDesc>.</AddressDesc>
    <PartyID>1</PartyID>
    <PartyTypeID>1</PartyTypeID>
    <DecisionID>0</DecisionID>
    <FullName>אילנה גרוסמן</FullName>
    <Email>ilanagn@gmail.com</Email>
    <IsPublicationProhibited>false</IsPublicationProhibited>
  </dt_LegalEntityDetails>
  <dt_LegalEntityDetails>
    <AddressDesc>.</AddressDesc>
    <PartyID>1</PartyID>
    <PartyTypeID>1</PartyTypeID>
    <DecisionID>0</DecisionID>
    <FullName>חיה שוירמן</FullName>
    <Email>haya200@gmail.com</Email>
    <IsPublicationProhibited>false</IsPublicationProhibited>
  </dt_LegalEntityDetails>
  <dt_LegalEntityDetails>
    <PartyID>1</PartyID>
    <PartyTypeID>1</PartyTypeID>
    <DecisionID>0</DecisionID>
    <FullName>אהרון שוורץ</FullName>
    <IsPublicationProhibited>false</IsPublicationProhibited>
  </dt_LegalEntityDetails>
  <dt_CaseJudicalPersonActive>
    <CaseJudicalPerson>שופטת בכירה שושנה ברגר</CaseJudicalPerson>
  </dt_CaseJudicalPersonActive>
  <dt_Sitting>
    <PreviousMeetingDate>2019-06-23T11:30:00+03:00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FA7B98F7-73AC-4DA4-A322-B7024DA0F9E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1951</Words>
  <Characters>9760</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2023-12-24T06:31:00Z</dcterms:created>
  <dcterms:modified xsi:type="dcterms:W3CDTF">2023-12-24T06:31:00Z</dcterms:modified>
</cp:coreProperties>
</file>